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16" w:rsidRPr="009946E8" w:rsidRDefault="009946E8">
      <w:pPr>
        <w:rPr>
          <w:b/>
          <w:color w:val="000000"/>
          <w:sz w:val="30"/>
          <w:szCs w:val="30"/>
          <w:shd w:val="clear" w:color="auto" w:fill="FFFAD2"/>
        </w:rPr>
      </w:pPr>
      <w:r w:rsidRPr="009946E8">
        <w:rPr>
          <w:b/>
          <w:color w:val="000000"/>
          <w:sz w:val="30"/>
          <w:szCs w:val="30"/>
          <w:highlight w:val="green"/>
          <w:shd w:val="clear" w:color="auto" w:fill="FFFAD2"/>
        </w:rPr>
        <w:t>Biodegradation of pesticides</w:t>
      </w:r>
    </w:p>
    <w:p w:rsidR="005A5FE0" w:rsidRPr="009946E8" w:rsidRDefault="00476316">
      <w:pPr>
        <w:rPr>
          <w:color w:val="000000"/>
          <w:sz w:val="24"/>
          <w:szCs w:val="24"/>
          <w:shd w:val="clear" w:color="auto" w:fill="FFFAD2"/>
        </w:rPr>
      </w:pPr>
      <w:r w:rsidRPr="009946E8">
        <w:rPr>
          <w:color w:val="000000"/>
          <w:sz w:val="24"/>
          <w:szCs w:val="24"/>
          <w:shd w:val="clear" w:color="auto" w:fill="FFFAD2"/>
        </w:rPr>
        <w:t>A pesticide is any substance or mixture of substances intended for preventing, destroying, repelling, or mitigating any pest (insects, mites, nematodes, weeds, rats, etc.), including insecticide, herbicide, fungicide, and various other substances used to control pests .</w:t>
      </w:r>
    </w:p>
    <w:p w:rsidR="00476316" w:rsidRPr="00476316" w:rsidRDefault="00476316">
      <w:pPr>
        <w:rPr>
          <w:b/>
          <w:color w:val="000000"/>
          <w:sz w:val="28"/>
          <w:szCs w:val="28"/>
          <w:shd w:val="clear" w:color="auto" w:fill="FFFAD2"/>
        </w:rPr>
      </w:pPr>
      <w:r w:rsidRPr="00476316">
        <w:rPr>
          <w:b/>
          <w:color w:val="000000"/>
          <w:sz w:val="28"/>
          <w:szCs w:val="28"/>
          <w:highlight w:val="yellow"/>
          <w:shd w:val="clear" w:color="auto" w:fill="FFFAD2"/>
        </w:rPr>
        <w:t>General characteristics of pesticides</w:t>
      </w:r>
    </w:p>
    <w:tbl>
      <w:tblPr>
        <w:tblStyle w:val="TableGrid"/>
        <w:tblW w:w="9420" w:type="dxa"/>
        <w:tblInd w:w="5" w:type="dxa"/>
        <w:tblLook w:val="04A0"/>
      </w:tblPr>
      <w:tblGrid>
        <w:gridCol w:w="2449"/>
        <w:gridCol w:w="5120"/>
        <w:gridCol w:w="1851"/>
      </w:tblGrid>
      <w:tr w:rsidR="00476316" w:rsidRPr="00476316" w:rsidTr="00476316">
        <w:tc>
          <w:tcPr>
            <w:tcW w:w="0" w:type="auto"/>
            <w:hideMark/>
          </w:tcPr>
          <w:p w:rsidR="00476316" w:rsidRPr="00476316" w:rsidRDefault="00476316" w:rsidP="00476316">
            <w:pPr>
              <w:rPr>
                <w:rFonts w:ascii="Times New Roman" w:eastAsia="Times New Roman" w:hAnsi="Times New Roman" w:cs="Times New Roman"/>
                <w:color w:val="000000"/>
                <w:sz w:val="30"/>
                <w:szCs w:val="30"/>
              </w:rPr>
            </w:pPr>
            <w:r w:rsidRPr="00476316">
              <w:rPr>
                <w:rFonts w:ascii="Times New Roman" w:eastAsia="Times New Roman" w:hAnsi="Times New Roman" w:cs="Times New Roman"/>
                <w:b/>
                <w:bCs/>
                <w:color w:val="000000"/>
                <w:sz w:val="30"/>
              </w:rPr>
              <w:t>Pesticides</w:t>
            </w:r>
          </w:p>
        </w:tc>
        <w:tc>
          <w:tcPr>
            <w:tcW w:w="0" w:type="auto"/>
            <w:hideMark/>
          </w:tcPr>
          <w:p w:rsidR="00476316" w:rsidRPr="00476316" w:rsidRDefault="00476316" w:rsidP="00476316">
            <w:pPr>
              <w:rPr>
                <w:rFonts w:ascii="Times New Roman" w:eastAsia="Times New Roman" w:hAnsi="Times New Roman" w:cs="Times New Roman"/>
                <w:color w:val="000000"/>
                <w:sz w:val="30"/>
                <w:szCs w:val="30"/>
              </w:rPr>
            </w:pPr>
            <w:r w:rsidRPr="00476316">
              <w:rPr>
                <w:rFonts w:ascii="Times New Roman" w:eastAsia="Times New Roman" w:hAnsi="Times New Roman" w:cs="Times New Roman"/>
                <w:b/>
                <w:bCs/>
                <w:color w:val="000000"/>
                <w:sz w:val="30"/>
              </w:rPr>
              <w:t>Characteristics</w:t>
            </w:r>
          </w:p>
        </w:tc>
        <w:tc>
          <w:tcPr>
            <w:tcW w:w="0" w:type="auto"/>
            <w:hideMark/>
          </w:tcPr>
          <w:p w:rsidR="00476316" w:rsidRPr="00476316" w:rsidRDefault="00476316" w:rsidP="00476316">
            <w:pPr>
              <w:rPr>
                <w:rFonts w:ascii="Times New Roman" w:eastAsia="Times New Roman" w:hAnsi="Times New Roman" w:cs="Times New Roman"/>
                <w:color w:val="000000"/>
                <w:sz w:val="30"/>
                <w:szCs w:val="30"/>
              </w:rPr>
            </w:pPr>
            <w:r w:rsidRPr="00476316">
              <w:rPr>
                <w:rFonts w:ascii="Times New Roman" w:eastAsia="Times New Roman" w:hAnsi="Times New Roman" w:cs="Times New Roman"/>
                <w:b/>
                <w:bCs/>
                <w:color w:val="000000"/>
                <w:sz w:val="30"/>
              </w:rPr>
              <w:t>Examples</w:t>
            </w:r>
          </w:p>
        </w:tc>
      </w:tr>
      <w:tr w:rsidR="00476316" w:rsidRPr="00476316" w:rsidTr="00476316">
        <w:tc>
          <w:tcPr>
            <w:tcW w:w="0" w:type="auto"/>
            <w:hideMark/>
          </w:tcPr>
          <w:p w:rsidR="00476316" w:rsidRPr="00476316" w:rsidRDefault="00476316" w:rsidP="00476316">
            <w:pPr>
              <w:rPr>
                <w:rFonts w:ascii="Times New Roman" w:eastAsia="Times New Roman" w:hAnsi="Times New Roman" w:cs="Times New Roman"/>
                <w:color w:val="000000"/>
                <w:sz w:val="30"/>
                <w:szCs w:val="30"/>
              </w:rPr>
            </w:pPr>
            <w:proofErr w:type="spellStart"/>
            <w:r w:rsidRPr="00476316">
              <w:rPr>
                <w:rFonts w:ascii="Times New Roman" w:eastAsia="Times New Roman" w:hAnsi="Times New Roman" w:cs="Times New Roman"/>
                <w:color w:val="000000"/>
                <w:sz w:val="30"/>
                <w:szCs w:val="30"/>
              </w:rPr>
              <w:t>Organochlorines</w:t>
            </w:r>
            <w:proofErr w:type="spellEnd"/>
          </w:p>
        </w:tc>
        <w:tc>
          <w:tcPr>
            <w:tcW w:w="0" w:type="auto"/>
            <w:hideMark/>
          </w:tcPr>
          <w:p w:rsidR="00476316" w:rsidRPr="00476316" w:rsidRDefault="00476316" w:rsidP="00476316">
            <w:pPr>
              <w:rPr>
                <w:rFonts w:ascii="Times New Roman" w:eastAsia="Times New Roman" w:hAnsi="Times New Roman" w:cs="Times New Roman"/>
                <w:color w:val="000000"/>
                <w:sz w:val="30"/>
                <w:szCs w:val="30"/>
              </w:rPr>
            </w:pPr>
            <w:r w:rsidRPr="00476316">
              <w:rPr>
                <w:rFonts w:ascii="Times New Roman" w:eastAsia="Times New Roman" w:hAnsi="Times New Roman" w:cs="Times New Roman"/>
                <w:color w:val="000000"/>
                <w:sz w:val="30"/>
                <w:szCs w:val="30"/>
              </w:rPr>
              <w:t>Soluble in lipids, they accumulate in fatty tissue of animals, are transferred through the food chain; toxic to a variety of animals, long-term persistent.</w:t>
            </w:r>
          </w:p>
        </w:tc>
        <w:tc>
          <w:tcPr>
            <w:tcW w:w="0" w:type="auto"/>
            <w:hideMark/>
          </w:tcPr>
          <w:p w:rsidR="00476316" w:rsidRPr="00476316" w:rsidRDefault="00476316" w:rsidP="00476316">
            <w:pPr>
              <w:rPr>
                <w:rFonts w:ascii="Times New Roman" w:eastAsia="Times New Roman" w:hAnsi="Times New Roman" w:cs="Times New Roman"/>
                <w:color w:val="000000"/>
                <w:sz w:val="30"/>
                <w:szCs w:val="30"/>
              </w:rPr>
            </w:pPr>
            <w:r w:rsidRPr="00476316">
              <w:rPr>
                <w:rFonts w:ascii="Times New Roman" w:eastAsia="Times New Roman" w:hAnsi="Times New Roman" w:cs="Times New Roman"/>
                <w:color w:val="000000"/>
                <w:sz w:val="30"/>
                <w:szCs w:val="30"/>
              </w:rPr>
              <w:t xml:space="preserve">DDT, </w:t>
            </w:r>
            <w:proofErr w:type="spellStart"/>
            <w:r w:rsidRPr="00476316">
              <w:rPr>
                <w:rFonts w:ascii="Times New Roman" w:eastAsia="Times New Roman" w:hAnsi="Times New Roman" w:cs="Times New Roman"/>
                <w:color w:val="000000"/>
                <w:sz w:val="30"/>
                <w:szCs w:val="30"/>
              </w:rPr>
              <w:t>aldrin</w:t>
            </w:r>
            <w:proofErr w:type="spellEnd"/>
            <w:r w:rsidRPr="00476316">
              <w:rPr>
                <w:rFonts w:ascii="Times New Roman" w:eastAsia="Times New Roman" w:hAnsi="Times New Roman" w:cs="Times New Roman"/>
                <w:color w:val="000000"/>
                <w:sz w:val="30"/>
                <w:szCs w:val="30"/>
              </w:rPr>
              <w:t xml:space="preserve">, </w:t>
            </w:r>
            <w:proofErr w:type="spellStart"/>
            <w:r w:rsidRPr="00476316">
              <w:rPr>
                <w:rFonts w:ascii="Times New Roman" w:eastAsia="Times New Roman" w:hAnsi="Times New Roman" w:cs="Times New Roman"/>
                <w:color w:val="000000"/>
                <w:sz w:val="30"/>
                <w:szCs w:val="30"/>
              </w:rPr>
              <w:t>lindane</w:t>
            </w:r>
            <w:proofErr w:type="spellEnd"/>
            <w:r w:rsidRPr="00476316">
              <w:rPr>
                <w:rFonts w:ascii="Times New Roman" w:eastAsia="Times New Roman" w:hAnsi="Times New Roman" w:cs="Times New Roman"/>
                <w:color w:val="000000"/>
                <w:sz w:val="30"/>
                <w:szCs w:val="30"/>
              </w:rPr>
              <w:t xml:space="preserve">, chlordane, </w:t>
            </w:r>
            <w:proofErr w:type="spellStart"/>
            <w:r w:rsidRPr="00476316">
              <w:rPr>
                <w:rFonts w:ascii="Times New Roman" w:eastAsia="Times New Roman" w:hAnsi="Times New Roman" w:cs="Times New Roman"/>
                <w:color w:val="000000"/>
                <w:sz w:val="30"/>
                <w:szCs w:val="30"/>
              </w:rPr>
              <w:t>mirex</w:t>
            </w:r>
            <w:proofErr w:type="spellEnd"/>
            <w:r w:rsidRPr="00476316">
              <w:rPr>
                <w:rFonts w:ascii="Times New Roman" w:eastAsia="Times New Roman" w:hAnsi="Times New Roman" w:cs="Times New Roman"/>
                <w:color w:val="000000"/>
                <w:sz w:val="30"/>
                <w:szCs w:val="30"/>
              </w:rPr>
              <w:t>.</w:t>
            </w:r>
          </w:p>
        </w:tc>
      </w:tr>
      <w:tr w:rsidR="00476316" w:rsidRPr="00476316" w:rsidTr="00476316">
        <w:tc>
          <w:tcPr>
            <w:tcW w:w="0" w:type="auto"/>
            <w:hideMark/>
          </w:tcPr>
          <w:p w:rsidR="00476316" w:rsidRPr="00476316" w:rsidRDefault="00476316" w:rsidP="00476316">
            <w:pPr>
              <w:rPr>
                <w:rFonts w:ascii="Times New Roman" w:eastAsia="Times New Roman" w:hAnsi="Times New Roman" w:cs="Times New Roman"/>
                <w:color w:val="000000"/>
                <w:sz w:val="30"/>
                <w:szCs w:val="30"/>
              </w:rPr>
            </w:pPr>
            <w:r w:rsidRPr="00476316">
              <w:rPr>
                <w:rFonts w:ascii="Times New Roman" w:eastAsia="Times New Roman" w:hAnsi="Times New Roman" w:cs="Times New Roman"/>
                <w:color w:val="000000"/>
                <w:sz w:val="30"/>
                <w:szCs w:val="30"/>
              </w:rPr>
              <w:t>Organophosphates</w:t>
            </w:r>
          </w:p>
        </w:tc>
        <w:tc>
          <w:tcPr>
            <w:tcW w:w="0" w:type="auto"/>
            <w:hideMark/>
          </w:tcPr>
          <w:p w:rsidR="00476316" w:rsidRPr="00476316" w:rsidRDefault="00476316" w:rsidP="00476316">
            <w:pPr>
              <w:rPr>
                <w:rFonts w:ascii="Times New Roman" w:eastAsia="Times New Roman" w:hAnsi="Times New Roman" w:cs="Times New Roman"/>
                <w:color w:val="000000"/>
                <w:sz w:val="30"/>
                <w:szCs w:val="30"/>
              </w:rPr>
            </w:pPr>
            <w:r w:rsidRPr="00476316">
              <w:rPr>
                <w:rFonts w:ascii="Times New Roman" w:eastAsia="Times New Roman" w:hAnsi="Times New Roman" w:cs="Times New Roman"/>
                <w:color w:val="000000"/>
                <w:sz w:val="30"/>
                <w:szCs w:val="30"/>
              </w:rPr>
              <w:t>Soluble in organic solvents but also in water. They infiltrate reaching groundwater, less persistent than chlorinated hydrocarbons; some affect the central nervous system. They are absorbed by plants, transferred to leaves and stems, which are the supply of leaf-eating insects or feed on wise.</w:t>
            </w:r>
          </w:p>
        </w:tc>
        <w:tc>
          <w:tcPr>
            <w:tcW w:w="0" w:type="auto"/>
            <w:hideMark/>
          </w:tcPr>
          <w:p w:rsidR="00476316" w:rsidRPr="00476316" w:rsidRDefault="00476316" w:rsidP="00476316">
            <w:pPr>
              <w:rPr>
                <w:rFonts w:ascii="Times New Roman" w:eastAsia="Times New Roman" w:hAnsi="Times New Roman" w:cs="Times New Roman"/>
                <w:color w:val="000000"/>
                <w:sz w:val="30"/>
                <w:szCs w:val="30"/>
              </w:rPr>
            </w:pPr>
            <w:proofErr w:type="spellStart"/>
            <w:r w:rsidRPr="00476316">
              <w:rPr>
                <w:rFonts w:ascii="Times New Roman" w:eastAsia="Times New Roman" w:hAnsi="Times New Roman" w:cs="Times New Roman"/>
                <w:color w:val="000000"/>
                <w:sz w:val="30"/>
                <w:szCs w:val="30"/>
              </w:rPr>
              <w:t>Malathion</w:t>
            </w:r>
            <w:proofErr w:type="spellEnd"/>
            <w:r w:rsidRPr="00476316">
              <w:rPr>
                <w:rFonts w:ascii="Times New Roman" w:eastAsia="Times New Roman" w:hAnsi="Times New Roman" w:cs="Times New Roman"/>
                <w:color w:val="000000"/>
                <w:sz w:val="30"/>
                <w:szCs w:val="30"/>
              </w:rPr>
              <w:t xml:space="preserve">, methyl parathion, </w:t>
            </w:r>
            <w:proofErr w:type="spellStart"/>
            <w:r w:rsidRPr="00476316">
              <w:rPr>
                <w:rFonts w:ascii="Times New Roman" w:eastAsia="Times New Roman" w:hAnsi="Times New Roman" w:cs="Times New Roman"/>
                <w:color w:val="000000"/>
                <w:sz w:val="30"/>
                <w:szCs w:val="30"/>
              </w:rPr>
              <w:t>diazinon</w:t>
            </w:r>
            <w:proofErr w:type="spellEnd"/>
          </w:p>
        </w:tc>
      </w:tr>
      <w:tr w:rsidR="00476316" w:rsidRPr="00476316" w:rsidTr="00476316">
        <w:tc>
          <w:tcPr>
            <w:tcW w:w="0" w:type="auto"/>
            <w:hideMark/>
          </w:tcPr>
          <w:p w:rsidR="00476316" w:rsidRPr="00476316" w:rsidRDefault="00476316" w:rsidP="00476316">
            <w:pPr>
              <w:rPr>
                <w:rFonts w:ascii="Times New Roman" w:eastAsia="Times New Roman" w:hAnsi="Times New Roman" w:cs="Times New Roman"/>
                <w:color w:val="000000"/>
                <w:sz w:val="30"/>
                <w:szCs w:val="30"/>
              </w:rPr>
            </w:pPr>
            <w:proofErr w:type="spellStart"/>
            <w:r w:rsidRPr="00476316">
              <w:rPr>
                <w:rFonts w:ascii="Times New Roman" w:eastAsia="Times New Roman" w:hAnsi="Times New Roman" w:cs="Times New Roman"/>
                <w:color w:val="000000"/>
                <w:sz w:val="30"/>
                <w:szCs w:val="30"/>
              </w:rPr>
              <w:t>Carbamates</w:t>
            </w:r>
            <w:proofErr w:type="spellEnd"/>
          </w:p>
        </w:tc>
        <w:tc>
          <w:tcPr>
            <w:tcW w:w="0" w:type="auto"/>
            <w:hideMark/>
          </w:tcPr>
          <w:p w:rsidR="00476316" w:rsidRPr="00476316" w:rsidRDefault="00476316" w:rsidP="00476316">
            <w:pPr>
              <w:rPr>
                <w:rFonts w:ascii="Times New Roman" w:eastAsia="Times New Roman" w:hAnsi="Times New Roman" w:cs="Times New Roman"/>
                <w:color w:val="000000"/>
                <w:sz w:val="30"/>
                <w:szCs w:val="30"/>
              </w:rPr>
            </w:pPr>
            <w:proofErr w:type="spellStart"/>
            <w:r w:rsidRPr="00476316">
              <w:rPr>
                <w:rFonts w:ascii="Times New Roman" w:eastAsia="Times New Roman" w:hAnsi="Times New Roman" w:cs="Times New Roman"/>
                <w:color w:val="000000"/>
                <w:sz w:val="30"/>
                <w:szCs w:val="30"/>
              </w:rPr>
              <w:t>Carbamate</w:t>
            </w:r>
            <w:proofErr w:type="spellEnd"/>
            <w:r w:rsidRPr="00476316">
              <w:rPr>
                <w:rFonts w:ascii="Times New Roman" w:eastAsia="Times New Roman" w:hAnsi="Times New Roman" w:cs="Times New Roman"/>
                <w:color w:val="000000"/>
                <w:sz w:val="30"/>
                <w:szCs w:val="30"/>
              </w:rPr>
              <w:t xml:space="preserve"> acid derivatives; kill a limited spectrum of insects, but are highly toxic to vertebrates. Relatively low persistence</w:t>
            </w:r>
          </w:p>
        </w:tc>
        <w:tc>
          <w:tcPr>
            <w:tcW w:w="0" w:type="auto"/>
            <w:hideMark/>
          </w:tcPr>
          <w:p w:rsidR="00476316" w:rsidRPr="00476316" w:rsidRDefault="00476316" w:rsidP="00476316">
            <w:pPr>
              <w:rPr>
                <w:rFonts w:ascii="Times New Roman" w:eastAsia="Times New Roman" w:hAnsi="Times New Roman" w:cs="Times New Roman"/>
                <w:color w:val="000000"/>
                <w:sz w:val="30"/>
                <w:szCs w:val="30"/>
              </w:rPr>
            </w:pPr>
            <w:proofErr w:type="spellStart"/>
            <w:r w:rsidRPr="00476316">
              <w:rPr>
                <w:rFonts w:ascii="Times New Roman" w:eastAsia="Times New Roman" w:hAnsi="Times New Roman" w:cs="Times New Roman"/>
                <w:color w:val="000000"/>
                <w:sz w:val="30"/>
                <w:szCs w:val="30"/>
              </w:rPr>
              <w:t>Sevin</w:t>
            </w:r>
            <w:proofErr w:type="spellEnd"/>
            <w:r w:rsidRPr="00476316">
              <w:rPr>
                <w:rFonts w:ascii="Times New Roman" w:eastAsia="Times New Roman" w:hAnsi="Times New Roman" w:cs="Times New Roman"/>
                <w:color w:val="000000"/>
                <w:sz w:val="30"/>
                <w:szCs w:val="30"/>
              </w:rPr>
              <w:t xml:space="preserve">, </w:t>
            </w:r>
            <w:proofErr w:type="spellStart"/>
            <w:r w:rsidRPr="00476316">
              <w:rPr>
                <w:rFonts w:ascii="Times New Roman" w:eastAsia="Times New Roman" w:hAnsi="Times New Roman" w:cs="Times New Roman"/>
                <w:color w:val="000000"/>
                <w:sz w:val="30"/>
                <w:szCs w:val="30"/>
              </w:rPr>
              <w:t>carbaryl</w:t>
            </w:r>
            <w:proofErr w:type="spellEnd"/>
          </w:p>
        </w:tc>
      </w:tr>
      <w:tr w:rsidR="00476316" w:rsidRPr="00476316" w:rsidTr="00476316">
        <w:tc>
          <w:tcPr>
            <w:tcW w:w="0" w:type="auto"/>
            <w:hideMark/>
          </w:tcPr>
          <w:p w:rsidR="00476316" w:rsidRPr="00476316" w:rsidRDefault="00476316" w:rsidP="00476316">
            <w:pPr>
              <w:rPr>
                <w:rFonts w:ascii="Times New Roman" w:eastAsia="Times New Roman" w:hAnsi="Times New Roman" w:cs="Times New Roman"/>
                <w:color w:val="000000"/>
                <w:sz w:val="30"/>
                <w:szCs w:val="30"/>
              </w:rPr>
            </w:pPr>
            <w:proofErr w:type="spellStart"/>
            <w:r w:rsidRPr="00476316">
              <w:rPr>
                <w:rFonts w:ascii="Times New Roman" w:eastAsia="Times New Roman" w:hAnsi="Times New Roman" w:cs="Times New Roman"/>
                <w:color w:val="000000"/>
                <w:sz w:val="30"/>
                <w:szCs w:val="30"/>
              </w:rPr>
              <w:t>Pyrethroids</w:t>
            </w:r>
            <w:proofErr w:type="spellEnd"/>
          </w:p>
        </w:tc>
        <w:tc>
          <w:tcPr>
            <w:tcW w:w="0" w:type="auto"/>
            <w:hideMark/>
          </w:tcPr>
          <w:p w:rsidR="00476316" w:rsidRPr="00476316" w:rsidRDefault="00476316" w:rsidP="00476316">
            <w:pPr>
              <w:rPr>
                <w:rFonts w:ascii="Times New Roman" w:eastAsia="Times New Roman" w:hAnsi="Times New Roman" w:cs="Times New Roman"/>
                <w:color w:val="000000"/>
                <w:sz w:val="30"/>
                <w:szCs w:val="30"/>
              </w:rPr>
            </w:pPr>
            <w:r w:rsidRPr="00476316">
              <w:rPr>
                <w:rFonts w:ascii="Times New Roman" w:eastAsia="Times New Roman" w:hAnsi="Times New Roman" w:cs="Times New Roman"/>
                <w:color w:val="000000"/>
                <w:sz w:val="30"/>
                <w:szCs w:val="30"/>
              </w:rPr>
              <w:t>Affect the nervous system; are less persistent than other pesticides; are the safest in terms of their use, some are used as household insecticides.</w:t>
            </w:r>
          </w:p>
        </w:tc>
        <w:tc>
          <w:tcPr>
            <w:tcW w:w="0" w:type="auto"/>
            <w:hideMark/>
          </w:tcPr>
          <w:p w:rsidR="00476316" w:rsidRPr="00476316" w:rsidRDefault="00476316" w:rsidP="00476316">
            <w:pPr>
              <w:rPr>
                <w:rFonts w:ascii="Times New Roman" w:eastAsia="Times New Roman" w:hAnsi="Times New Roman" w:cs="Times New Roman"/>
                <w:color w:val="000000"/>
                <w:sz w:val="30"/>
                <w:szCs w:val="30"/>
              </w:rPr>
            </w:pPr>
            <w:proofErr w:type="spellStart"/>
            <w:r w:rsidRPr="00476316">
              <w:rPr>
                <w:rFonts w:ascii="Times New Roman" w:eastAsia="Times New Roman" w:hAnsi="Times New Roman" w:cs="Times New Roman"/>
                <w:color w:val="000000"/>
                <w:sz w:val="30"/>
                <w:szCs w:val="30"/>
              </w:rPr>
              <w:t>Pyrethrins</w:t>
            </w:r>
            <w:proofErr w:type="spellEnd"/>
          </w:p>
        </w:tc>
      </w:tr>
      <w:tr w:rsidR="00476316" w:rsidRPr="00476316" w:rsidTr="00476316">
        <w:tc>
          <w:tcPr>
            <w:tcW w:w="0" w:type="auto"/>
            <w:hideMark/>
          </w:tcPr>
          <w:p w:rsidR="00476316" w:rsidRPr="00476316" w:rsidRDefault="00476316" w:rsidP="00476316">
            <w:pPr>
              <w:rPr>
                <w:rFonts w:ascii="Times New Roman" w:eastAsia="Times New Roman" w:hAnsi="Times New Roman" w:cs="Times New Roman"/>
                <w:color w:val="000000"/>
                <w:sz w:val="30"/>
                <w:szCs w:val="30"/>
              </w:rPr>
            </w:pPr>
            <w:r w:rsidRPr="00476316">
              <w:rPr>
                <w:rFonts w:ascii="Times New Roman" w:eastAsia="Times New Roman" w:hAnsi="Times New Roman" w:cs="Times New Roman"/>
                <w:color w:val="000000"/>
                <w:sz w:val="30"/>
                <w:szCs w:val="30"/>
              </w:rPr>
              <w:t>Biological</w:t>
            </w:r>
          </w:p>
        </w:tc>
        <w:tc>
          <w:tcPr>
            <w:tcW w:w="0" w:type="auto"/>
            <w:hideMark/>
          </w:tcPr>
          <w:p w:rsidR="00476316" w:rsidRPr="00476316" w:rsidRDefault="00476316" w:rsidP="00476316">
            <w:pPr>
              <w:rPr>
                <w:rFonts w:ascii="Times New Roman" w:eastAsia="Times New Roman" w:hAnsi="Times New Roman" w:cs="Times New Roman"/>
                <w:color w:val="000000"/>
                <w:sz w:val="30"/>
                <w:szCs w:val="30"/>
              </w:rPr>
            </w:pPr>
            <w:r w:rsidRPr="00476316">
              <w:rPr>
                <w:rFonts w:ascii="Times New Roman" w:eastAsia="Times New Roman" w:hAnsi="Times New Roman" w:cs="Times New Roman"/>
                <w:color w:val="000000"/>
                <w:sz w:val="30"/>
                <w:szCs w:val="30"/>
              </w:rPr>
              <w:t>Only the </w:t>
            </w:r>
            <w:r w:rsidRPr="00476316">
              <w:rPr>
                <w:rFonts w:ascii="Times New Roman" w:eastAsia="Times New Roman" w:hAnsi="Times New Roman" w:cs="Times New Roman"/>
                <w:i/>
                <w:iCs/>
                <w:color w:val="000000"/>
                <w:sz w:val="30"/>
              </w:rPr>
              <w:t xml:space="preserve">Bacillus </w:t>
            </w:r>
            <w:proofErr w:type="spellStart"/>
            <w:r w:rsidRPr="00476316">
              <w:rPr>
                <w:rFonts w:ascii="Times New Roman" w:eastAsia="Times New Roman" w:hAnsi="Times New Roman" w:cs="Times New Roman"/>
                <w:i/>
                <w:iCs/>
                <w:color w:val="000000"/>
                <w:sz w:val="30"/>
              </w:rPr>
              <w:t>thuringiensis</w:t>
            </w:r>
            <w:proofErr w:type="spellEnd"/>
            <w:r w:rsidRPr="00476316">
              <w:rPr>
                <w:rFonts w:ascii="Times New Roman" w:eastAsia="Times New Roman" w:hAnsi="Times New Roman" w:cs="Times New Roman"/>
                <w:color w:val="000000"/>
                <w:sz w:val="30"/>
                <w:szCs w:val="30"/>
              </w:rPr>
              <w:t> (Bt) and its subspecies are used with some frequency; are applied against forest pests and crops, particularly against butterflies. Also affect other caterpillars.</w:t>
            </w:r>
          </w:p>
        </w:tc>
        <w:tc>
          <w:tcPr>
            <w:tcW w:w="0" w:type="auto"/>
            <w:hideMark/>
          </w:tcPr>
          <w:p w:rsidR="00476316" w:rsidRPr="00476316" w:rsidRDefault="00476316" w:rsidP="00476316">
            <w:pPr>
              <w:rPr>
                <w:rFonts w:ascii="Times New Roman" w:eastAsia="Times New Roman" w:hAnsi="Times New Roman" w:cs="Times New Roman"/>
                <w:color w:val="000000"/>
                <w:sz w:val="30"/>
                <w:szCs w:val="30"/>
              </w:rPr>
            </w:pPr>
            <w:r w:rsidRPr="00476316">
              <w:rPr>
                <w:rFonts w:ascii="Times New Roman" w:eastAsia="Times New Roman" w:hAnsi="Times New Roman" w:cs="Times New Roman"/>
                <w:color w:val="000000"/>
                <w:sz w:val="30"/>
                <w:szCs w:val="30"/>
              </w:rPr>
              <w:t xml:space="preserve">Dispel, foray, </w:t>
            </w:r>
            <w:proofErr w:type="spellStart"/>
            <w:r w:rsidRPr="00476316">
              <w:rPr>
                <w:rFonts w:ascii="Times New Roman" w:eastAsia="Times New Roman" w:hAnsi="Times New Roman" w:cs="Times New Roman"/>
                <w:color w:val="000000"/>
                <w:sz w:val="30"/>
                <w:szCs w:val="30"/>
              </w:rPr>
              <w:t>thuricide</w:t>
            </w:r>
            <w:proofErr w:type="spellEnd"/>
          </w:p>
        </w:tc>
      </w:tr>
    </w:tbl>
    <w:p w:rsidR="00476316" w:rsidRPr="009946E8" w:rsidRDefault="00476316">
      <w:pPr>
        <w:rPr>
          <w:color w:val="000000"/>
          <w:sz w:val="24"/>
          <w:szCs w:val="24"/>
          <w:shd w:val="clear" w:color="auto" w:fill="FFFAD2"/>
        </w:rPr>
      </w:pPr>
      <w:r w:rsidRPr="009946E8">
        <w:rPr>
          <w:color w:val="000000"/>
          <w:sz w:val="24"/>
          <w:szCs w:val="24"/>
          <w:shd w:val="clear" w:color="auto" w:fill="FFFAD2"/>
        </w:rPr>
        <w:t xml:space="preserve">In natural environments, pesticides or their degradation products transformed or degraded </w:t>
      </w:r>
      <w:proofErr w:type="gramStart"/>
      <w:r w:rsidRPr="009946E8">
        <w:rPr>
          <w:color w:val="000000"/>
          <w:sz w:val="24"/>
          <w:szCs w:val="24"/>
          <w:shd w:val="clear" w:color="auto" w:fill="FFFAD2"/>
        </w:rPr>
        <w:t>by  microorganisms</w:t>
      </w:r>
      <w:proofErr w:type="gramEnd"/>
      <w:r w:rsidRPr="009946E8">
        <w:rPr>
          <w:color w:val="000000"/>
          <w:sz w:val="24"/>
          <w:szCs w:val="24"/>
          <w:shd w:val="clear" w:color="auto" w:fill="FFFAD2"/>
        </w:rPr>
        <w:t xml:space="preserve"> or eventually leading to complete degradation by the microbial consortium</w:t>
      </w:r>
      <w:r w:rsidR="000C2348" w:rsidRPr="009946E8">
        <w:rPr>
          <w:color w:val="000000"/>
          <w:sz w:val="24"/>
          <w:szCs w:val="24"/>
          <w:shd w:val="clear" w:color="auto" w:fill="FFFAD2"/>
        </w:rPr>
        <w:t>.</w:t>
      </w:r>
    </w:p>
    <w:p w:rsidR="000C2348" w:rsidRDefault="000C2348">
      <w:pPr>
        <w:rPr>
          <w:noProof/>
          <w:sz w:val="28"/>
          <w:szCs w:val="28"/>
          <w:highlight w:val="yellow"/>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r>
        <w:pict>
          <v:shape id="_x0000_i1027" type="#_x0000_t75" alt="" style="width:24pt;height:24pt"/>
        </w:pict>
      </w:r>
      <w:r>
        <w:pict>
          <v:shape id="_x0000_i1028" type="#_x0000_t75" alt="" style="width:24pt;height:24pt"/>
        </w:pict>
      </w:r>
      <w:r>
        <w:rPr>
          <w:noProof/>
        </w:rPr>
        <w:t xml:space="preserve"> </w:t>
      </w:r>
      <w:r w:rsidRPr="000C2348">
        <w:rPr>
          <w:noProof/>
          <w:sz w:val="28"/>
          <w:szCs w:val="28"/>
          <w:highlight w:val="yellow"/>
        </w:rPr>
        <w:drawing>
          <wp:inline distT="0" distB="0" distL="0" distR="0">
            <wp:extent cx="5943600" cy="5960428"/>
            <wp:effectExtent l="19050" t="0" r="0" b="0"/>
            <wp:docPr id="1" name="Picture 5" descr="C:\Users\dell\Downloads\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wnloads\fig1.png"/>
                    <pic:cNvPicPr>
                      <a:picLocks noChangeAspect="1" noChangeArrowheads="1"/>
                    </pic:cNvPicPr>
                  </pic:nvPicPr>
                  <pic:blipFill>
                    <a:blip r:embed="rId5"/>
                    <a:srcRect/>
                    <a:stretch>
                      <a:fillRect/>
                    </a:stretch>
                  </pic:blipFill>
                  <pic:spPr bwMode="auto">
                    <a:xfrm>
                      <a:off x="0" y="0"/>
                      <a:ext cx="5943600" cy="5960428"/>
                    </a:xfrm>
                    <a:prstGeom prst="rect">
                      <a:avLst/>
                    </a:prstGeom>
                    <a:noFill/>
                    <a:ln w="9525">
                      <a:noFill/>
                      <a:miter lim="800000"/>
                      <a:headEnd/>
                      <a:tailEnd/>
                    </a:ln>
                  </pic:spPr>
                </pic:pic>
              </a:graphicData>
            </a:graphic>
          </wp:inline>
        </w:drawing>
      </w:r>
      <w:r w:rsidRPr="000C2348">
        <w:rPr>
          <w:noProof/>
          <w:sz w:val="28"/>
          <w:szCs w:val="28"/>
          <w:highlight w:val="yellow"/>
        </w:rPr>
        <w:t xml:space="preserve">                 </w:t>
      </w:r>
      <w:r>
        <w:rPr>
          <w:noProof/>
          <w:sz w:val="28"/>
          <w:szCs w:val="28"/>
          <w:highlight w:val="yellow"/>
        </w:rPr>
        <w:t xml:space="preserve">                   </w:t>
      </w:r>
    </w:p>
    <w:p w:rsidR="000C2348" w:rsidRDefault="000C2348">
      <w:pPr>
        <w:rPr>
          <w:color w:val="000000"/>
          <w:sz w:val="28"/>
          <w:szCs w:val="28"/>
          <w:shd w:val="clear" w:color="auto" w:fill="FFFAD2"/>
        </w:rPr>
      </w:pPr>
      <w:r w:rsidRPr="000C2348">
        <w:rPr>
          <w:noProof/>
          <w:sz w:val="28"/>
          <w:szCs w:val="28"/>
        </w:rPr>
        <w:t xml:space="preserve">                               </w:t>
      </w:r>
      <w:r w:rsidRPr="000C2348">
        <w:rPr>
          <w:noProof/>
          <w:sz w:val="28"/>
          <w:szCs w:val="28"/>
          <w:highlight w:val="yellow"/>
        </w:rPr>
        <w:t>Figure:</w:t>
      </w:r>
      <w:r w:rsidRPr="000C2348">
        <w:rPr>
          <w:color w:val="000000"/>
          <w:sz w:val="28"/>
          <w:szCs w:val="28"/>
          <w:highlight w:val="yellow"/>
          <w:shd w:val="clear" w:color="auto" w:fill="FFFAD2"/>
        </w:rPr>
        <w:t xml:space="preserve"> Fate of pesticides in the environment.</w:t>
      </w:r>
    </w:p>
    <w:p w:rsidR="000C2348" w:rsidRDefault="000C2348">
      <w:pPr>
        <w:rPr>
          <w:color w:val="000000"/>
          <w:sz w:val="30"/>
          <w:szCs w:val="30"/>
          <w:shd w:val="clear" w:color="auto" w:fill="FFFAD2"/>
        </w:rPr>
      </w:pPr>
    </w:p>
    <w:p w:rsidR="000C2348" w:rsidRPr="009946E8" w:rsidRDefault="000C2348">
      <w:pPr>
        <w:rPr>
          <w:color w:val="000000"/>
          <w:sz w:val="24"/>
          <w:szCs w:val="24"/>
          <w:shd w:val="clear" w:color="auto" w:fill="FFFAD2"/>
        </w:rPr>
      </w:pPr>
    </w:p>
    <w:p w:rsidR="000C2348" w:rsidRPr="009946E8" w:rsidRDefault="000C2348" w:rsidP="000C2348">
      <w:pPr>
        <w:rPr>
          <w:color w:val="000000"/>
          <w:sz w:val="24"/>
          <w:szCs w:val="24"/>
          <w:shd w:val="clear" w:color="auto" w:fill="FFFAD2"/>
        </w:rPr>
      </w:pPr>
      <w:r w:rsidRPr="009946E8">
        <w:rPr>
          <w:color w:val="000000"/>
          <w:sz w:val="24"/>
          <w:szCs w:val="24"/>
          <w:shd w:val="clear" w:color="auto" w:fill="FFFAD2"/>
        </w:rPr>
        <w:t>The fate of pesticides in the environment is related to the soil sorption processes that control not only their transfer but also their bioavailability.</w:t>
      </w:r>
    </w:p>
    <w:p w:rsidR="000C2348" w:rsidRDefault="000C2348" w:rsidP="000C2348">
      <w:pPr>
        <w:shd w:val="clear" w:color="auto" w:fill="FFFAD2"/>
        <w:spacing w:before="100" w:beforeAutospacing="1" w:after="100" w:afterAutospacing="1" w:line="240" w:lineRule="auto"/>
        <w:outlineLvl w:val="1"/>
        <w:rPr>
          <w:rFonts w:ascii="Times New Roman" w:eastAsia="Times New Roman" w:hAnsi="Times New Roman" w:cs="Times New Roman"/>
          <w:b/>
          <w:color w:val="000000"/>
          <w:sz w:val="36"/>
          <w:szCs w:val="36"/>
        </w:rPr>
      </w:pPr>
      <w:r w:rsidRPr="000C2348">
        <w:rPr>
          <w:rFonts w:ascii="Times New Roman" w:eastAsia="Times New Roman" w:hAnsi="Times New Roman" w:cs="Times New Roman"/>
          <w:b/>
          <w:color w:val="000000"/>
          <w:sz w:val="36"/>
          <w:szCs w:val="36"/>
          <w:highlight w:val="yellow"/>
        </w:rPr>
        <w:lastRenderedPageBreak/>
        <w:t>Microorganisms involved in the biodegradation of pesticides</w:t>
      </w:r>
    </w:p>
    <w:p w:rsidR="000C2348" w:rsidRPr="000C2348" w:rsidRDefault="000C2348" w:rsidP="000C2348">
      <w:pPr>
        <w:shd w:val="clear" w:color="auto" w:fill="FFFAD2"/>
        <w:spacing w:before="100" w:beforeAutospacing="1" w:after="100" w:afterAutospacing="1" w:line="240" w:lineRule="auto"/>
        <w:outlineLvl w:val="1"/>
        <w:rPr>
          <w:rFonts w:ascii="Times New Roman" w:eastAsia="Times New Roman" w:hAnsi="Times New Roman" w:cs="Times New Roman"/>
          <w:b/>
          <w:color w:val="000000"/>
          <w:sz w:val="36"/>
          <w:szCs w:val="36"/>
        </w:rPr>
      </w:pPr>
      <w:proofErr w:type="gramStart"/>
      <w:r w:rsidRPr="009946E8">
        <w:rPr>
          <w:color w:val="000000"/>
          <w:sz w:val="24"/>
          <w:szCs w:val="24"/>
          <w:shd w:val="clear" w:color="auto" w:fill="FFFAD2"/>
        </w:rPr>
        <w:t xml:space="preserve">Different biological systems, as microorganisms, used to </w:t>
      </w:r>
      <w:proofErr w:type="spellStart"/>
      <w:r w:rsidRPr="009946E8">
        <w:rPr>
          <w:color w:val="000000"/>
          <w:sz w:val="24"/>
          <w:szCs w:val="24"/>
          <w:shd w:val="clear" w:color="auto" w:fill="FFFAD2"/>
        </w:rPr>
        <w:t>biotransform</w:t>
      </w:r>
      <w:proofErr w:type="spellEnd"/>
      <w:r w:rsidRPr="009946E8">
        <w:rPr>
          <w:color w:val="000000"/>
          <w:sz w:val="24"/>
          <w:szCs w:val="24"/>
          <w:shd w:val="clear" w:color="auto" w:fill="FFFAD2"/>
        </w:rPr>
        <w:t xml:space="preserve"> pesticides.</w:t>
      </w:r>
      <w:proofErr w:type="gramEnd"/>
      <w:r w:rsidR="00FD5C50" w:rsidRPr="009946E8">
        <w:rPr>
          <w:color w:val="000000"/>
          <w:sz w:val="24"/>
          <w:szCs w:val="24"/>
          <w:shd w:val="clear" w:color="auto" w:fill="FFFAD2"/>
        </w:rPr>
        <w:t xml:space="preserve"> </w:t>
      </w:r>
      <w:proofErr w:type="gramStart"/>
      <w:r w:rsidR="00FD5C50" w:rsidRPr="009946E8">
        <w:rPr>
          <w:color w:val="000000"/>
          <w:sz w:val="24"/>
          <w:szCs w:val="24"/>
          <w:shd w:val="clear" w:color="auto" w:fill="FFFAD2"/>
        </w:rPr>
        <w:t>Furthermore, the isolated microorganisms capable of degrading pesticides used for bioremediation of other chemical compounds</w:t>
      </w:r>
      <w:r w:rsidR="00FD5C50">
        <w:rPr>
          <w:color w:val="000000"/>
          <w:sz w:val="30"/>
          <w:szCs w:val="30"/>
          <w:shd w:val="clear" w:color="auto" w:fill="FFFAD2"/>
        </w:rPr>
        <w:t>.</w:t>
      </w:r>
      <w:proofErr w:type="gramEnd"/>
    </w:p>
    <w:p w:rsidR="00FD5C50" w:rsidRDefault="00FD5C50" w:rsidP="00FD5C50">
      <w:pPr>
        <w:pStyle w:val="Heading4"/>
        <w:shd w:val="clear" w:color="auto" w:fill="FFFAD2"/>
        <w:spacing w:before="0"/>
        <w:rPr>
          <w:color w:val="000000"/>
        </w:rPr>
      </w:pPr>
      <w:r>
        <w:rPr>
          <w:noProof/>
        </w:rPr>
        <w:drawing>
          <wp:inline distT="0" distB="0" distL="0" distR="0">
            <wp:extent cx="5943600" cy="4910900"/>
            <wp:effectExtent l="19050" t="0" r="0" b="0"/>
            <wp:docPr id="10" name="Picture 10" descr="C:\Users\dell\Downloads\image2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ownloads\image2_w.jpg"/>
                    <pic:cNvPicPr>
                      <a:picLocks noChangeAspect="1" noChangeArrowheads="1"/>
                    </pic:cNvPicPr>
                  </pic:nvPicPr>
                  <pic:blipFill>
                    <a:blip r:embed="rId6"/>
                    <a:srcRect/>
                    <a:stretch>
                      <a:fillRect/>
                    </a:stretch>
                  </pic:blipFill>
                  <pic:spPr bwMode="auto">
                    <a:xfrm>
                      <a:off x="0" y="0"/>
                      <a:ext cx="5943600" cy="4910900"/>
                    </a:xfrm>
                    <a:prstGeom prst="rect">
                      <a:avLst/>
                    </a:prstGeom>
                    <a:noFill/>
                    <a:ln w="9525">
                      <a:noFill/>
                      <a:miter lim="800000"/>
                      <a:headEnd/>
                      <a:tailEnd/>
                    </a:ln>
                  </pic:spPr>
                </pic:pic>
              </a:graphicData>
            </a:graphic>
          </wp:inline>
        </w:drawing>
      </w:r>
    </w:p>
    <w:p w:rsidR="00FD5C50" w:rsidRDefault="00FD5C50" w:rsidP="00FD5C50">
      <w:pPr>
        <w:pStyle w:val="Heading4"/>
        <w:shd w:val="clear" w:color="auto" w:fill="FFFAD2"/>
        <w:spacing w:before="0"/>
        <w:rPr>
          <w:color w:val="000000"/>
        </w:rPr>
      </w:pPr>
    </w:p>
    <w:p w:rsidR="00FD5C50" w:rsidRPr="00FD5C50" w:rsidRDefault="00FD5C50" w:rsidP="00FD5C50">
      <w:pPr>
        <w:pStyle w:val="Heading4"/>
        <w:shd w:val="clear" w:color="auto" w:fill="FFFAD2"/>
        <w:spacing w:before="0"/>
        <w:rPr>
          <w:i w:val="0"/>
          <w:color w:val="000000"/>
        </w:rPr>
      </w:pPr>
      <w:proofErr w:type="gramStart"/>
      <w:r w:rsidRPr="00FD5C50">
        <w:rPr>
          <w:i w:val="0"/>
          <w:color w:val="000000"/>
        </w:rPr>
        <w:t>Figure :</w:t>
      </w:r>
      <w:proofErr w:type="gramEnd"/>
      <w:r>
        <w:rPr>
          <w:i w:val="0"/>
          <w:color w:val="000000"/>
        </w:rPr>
        <w:t xml:space="preserve"> </w:t>
      </w:r>
      <w:r w:rsidRPr="00FD5C50">
        <w:rPr>
          <w:i w:val="0"/>
          <w:color w:val="000000"/>
        </w:rPr>
        <w:t xml:space="preserve">Representation of the relationships between pesticides, microbial communities, and the discovery of new biodegradation processes, </w:t>
      </w:r>
      <w:proofErr w:type="spellStart"/>
      <w:r w:rsidRPr="00FD5C50">
        <w:rPr>
          <w:i w:val="0"/>
          <w:color w:val="000000"/>
        </w:rPr>
        <w:t>Omics</w:t>
      </w:r>
      <w:proofErr w:type="spellEnd"/>
      <w:r w:rsidRPr="00FD5C50">
        <w:rPr>
          <w:i w:val="0"/>
          <w:color w:val="000000"/>
        </w:rPr>
        <w:t xml:space="preserve"> = high throughput-based characterization of </w:t>
      </w:r>
      <w:proofErr w:type="spellStart"/>
      <w:r w:rsidRPr="00FD5C50">
        <w:rPr>
          <w:i w:val="0"/>
          <w:color w:val="000000"/>
        </w:rPr>
        <w:t>biomolecules</w:t>
      </w:r>
      <w:proofErr w:type="spellEnd"/>
      <w:r w:rsidRPr="00FD5C50">
        <w:rPr>
          <w:i w:val="0"/>
          <w:color w:val="000000"/>
        </w:rPr>
        <w:t xml:space="preserve"> characteristic of bioprocesses; DNA, genomics; mRNA, </w:t>
      </w:r>
      <w:proofErr w:type="spellStart"/>
      <w:r w:rsidRPr="00FD5C50">
        <w:rPr>
          <w:i w:val="0"/>
          <w:color w:val="000000"/>
        </w:rPr>
        <w:t>transcriptomics</w:t>
      </w:r>
      <w:proofErr w:type="spellEnd"/>
      <w:r w:rsidRPr="00FD5C50">
        <w:rPr>
          <w:i w:val="0"/>
          <w:color w:val="000000"/>
        </w:rPr>
        <w:t xml:space="preserve">; protein, proteomics; metabolites, </w:t>
      </w:r>
      <w:proofErr w:type="spellStart"/>
      <w:r w:rsidRPr="00FD5C50">
        <w:rPr>
          <w:i w:val="0"/>
          <w:color w:val="000000"/>
        </w:rPr>
        <w:t>metabolomics</w:t>
      </w:r>
      <w:proofErr w:type="spellEnd"/>
      <w:r w:rsidRPr="00FD5C50">
        <w:rPr>
          <w:i w:val="0"/>
          <w:color w:val="000000"/>
        </w:rPr>
        <w:t>.</w:t>
      </w:r>
    </w:p>
    <w:p w:rsidR="000C2348" w:rsidRPr="00FD5C50" w:rsidRDefault="000C2348">
      <w:pPr>
        <w:rPr>
          <w:sz w:val="24"/>
          <w:szCs w:val="24"/>
        </w:rPr>
      </w:pPr>
    </w:p>
    <w:p w:rsidR="00FD5C50" w:rsidRDefault="00FD5C50">
      <w:pPr>
        <w:rPr>
          <w:rFonts w:cstheme="minorHAnsi"/>
          <w:color w:val="000000"/>
          <w:sz w:val="24"/>
          <w:szCs w:val="24"/>
          <w:shd w:val="clear" w:color="auto" w:fill="FFFAD2"/>
        </w:rPr>
      </w:pPr>
      <w:proofErr w:type="gramStart"/>
      <w:r w:rsidRPr="009946E8">
        <w:rPr>
          <w:rStyle w:val="Emphasis"/>
          <w:rFonts w:cstheme="minorHAnsi"/>
          <w:color w:val="000000"/>
          <w:sz w:val="24"/>
          <w:szCs w:val="24"/>
          <w:shd w:val="clear" w:color="auto" w:fill="FFFAD2"/>
        </w:rPr>
        <w:t>Pseudomonas</w:t>
      </w:r>
      <w:r w:rsidRPr="009946E8">
        <w:rPr>
          <w:rFonts w:cstheme="minorHAnsi"/>
          <w:color w:val="000000"/>
          <w:sz w:val="24"/>
          <w:szCs w:val="24"/>
          <w:shd w:val="clear" w:color="auto" w:fill="FFFAD2"/>
        </w:rPr>
        <w:t>,</w:t>
      </w:r>
      <w:proofErr w:type="gramEnd"/>
      <w:r w:rsidRPr="009946E8">
        <w:rPr>
          <w:rFonts w:cstheme="minorHAnsi"/>
          <w:color w:val="000000"/>
          <w:sz w:val="24"/>
          <w:szCs w:val="24"/>
          <w:shd w:val="clear" w:color="auto" w:fill="FFFAD2"/>
        </w:rPr>
        <w:t xml:space="preserve"> is the most efficient bacterial genus for the degradation of toxic </w:t>
      </w:r>
      <w:proofErr w:type="spellStart"/>
      <w:r w:rsidRPr="009946E8">
        <w:rPr>
          <w:rFonts w:cstheme="minorHAnsi"/>
          <w:color w:val="000000"/>
          <w:sz w:val="24"/>
          <w:szCs w:val="24"/>
          <w:shd w:val="clear" w:color="auto" w:fill="FFFAD2"/>
        </w:rPr>
        <w:t>compounds.The</w:t>
      </w:r>
      <w:proofErr w:type="spellEnd"/>
      <w:r w:rsidRPr="009946E8">
        <w:rPr>
          <w:rFonts w:cstheme="minorHAnsi"/>
          <w:color w:val="000000"/>
          <w:sz w:val="24"/>
          <w:szCs w:val="24"/>
          <w:shd w:val="clear" w:color="auto" w:fill="FFFAD2"/>
        </w:rPr>
        <w:t xml:space="preserve"> species </w:t>
      </w:r>
      <w:r w:rsidRPr="009946E8">
        <w:rPr>
          <w:rStyle w:val="Emphasis"/>
          <w:rFonts w:cstheme="minorHAnsi"/>
          <w:color w:val="000000"/>
          <w:sz w:val="24"/>
          <w:szCs w:val="24"/>
          <w:shd w:val="clear" w:color="auto" w:fill="FFFAD2"/>
        </w:rPr>
        <w:t xml:space="preserve">Botrytis </w:t>
      </w:r>
      <w:proofErr w:type="spellStart"/>
      <w:r w:rsidRPr="009946E8">
        <w:rPr>
          <w:rStyle w:val="Emphasis"/>
          <w:rFonts w:cstheme="minorHAnsi"/>
          <w:color w:val="000000"/>
          <w:sz w:val="24"/>
          <w:szCs w:val="24"/>
          <w:shd w:val="clear" w:color="auto" w:fill="FFFAD2"/>
        </w:rPr>
        <w:t>cinerea</w:t>
      </w:r>
      <w:proofErr w:type="spellEnd"/>
      <w:r w:rsidRPr="009946E8">
        <w:rPr>
          <w:rFonts w:cstheme="minorHAnsi"/>
          <w:color w:val="000000"/>
          <w:sz w:val="24"/>
          <w:szCs w:val="24"/>
          <w:shd w:val="clear" w:color="auto" w:fill="FFFAD2"/>
        </w:rPr>
        <w:t xml:space="preserve"> could eliminate the </w:t>
      </w:r>
      <w:proofErr w:type="spellStart"/>
      <w:r w:rsidRPr="009946E8">
        <w:rPr>
          <w:rFonts w:cstheme="minorHAnsi"/>
          <w:color w:val="000000"/>
          <w:sz w:val="24"/>
          <w:szCs w:val="24"/>
          <w:shd w:val="clear" w:color="auto" w:fill="FFFAD2"/>
        </w:rPr>
        <w:t>linuron</w:t>
      </w:r>
      <w:proofErr w:type="spellEnd"/>
      <w:r w:rsidRPr="009946E8">
        <w:rPr>
          <w:rFonts w:cstheme="minorHAnsi"/>
          <w:color w:val="000000"/>
          <w:sz w:val="24"/>
          <w:szCs w:val="24"/>
          <w:shd w:val="clear" w:color="auto" w:fill="FFFAD2"/>
        </w:rPr>
        <w:t xml:space="preserve"> and </w:t>
      </w:r>
      <w:proofErr w:type="spellStart"/>
      <w:r w:rsidRPr="009946E8">
        <w:rPr>
          <w:rFonts w:cstheme="minorHAnsi"/>
          <w:color w:val="000000"/>
          <w:sz w:val="24"/>
          <w:szCs w:val="24"/>
          <w:shd w:val="clear" w:color="auto" w:fill="FFFAD2"/>
        </w:rPr>
        <w:t>metroburon</w:t>
      </w:r>
      <w:proofErr w:type="spellEnd"/>
      <w:r w:rsidRPr="009946E8">
        <w:rPr>
          <w:rFonts w:cstheme="minorHAnsi"/>
          <w:color w:val="000000"/>
          <w:sz w:val="24"/>
          <w:szCs w:val="24"/>
          <w:shd w:val="clear" w:color="auto" w:fill="FFFAD2"/>
        </w:rPr>
        <w:t xml:space="preserve"> herbicides.</w:t>
      </w:r>
      <w:r w:rsidRPr="009946E8">
        <w:rPr>
          <w:rStyle w:val="Strong"/>
          <w:rFonts w:cstheme="minorHAnsi"/>
          <w:color w:val="000000"/>
          <w:sz w:val="30"/>
          <w:szCs w:val="30"/>
          <w:shd w:val="clear" w:color="auto" w:fill="FFFAD2"/>
        </w:rPr>
        <w:t xml:space="preserve"> </w:t>
      </w:r>
      <w:proofErr w:type="spellStart"/>
      <w:r w:rsidRPr="009946E8">
        <w:rPr>
          <w:rStyle w:val="Emphasis"/>
          <w:rFonts w:cstheme="minorHAnsi"/>
          <w:color w:val="000000"/>
          <w:sz w:val="24"/>
          <w:szCs w:val="24"/>
          <w:shd w:val="clear" w:color="auto" w:fill="FFFAD2"/>
        </w:rPr>
        <w:t>Trichoderma</w:t>
      </w:r>
      <w:proofErr w:type="spellEnd"/>
      <w:r w:rsidRPr="009946E8">
        <w:rPr>
          <w:rStyle w:val="Emphasis"/>
          <w:rFonts w:cstheme="minorHAnsi"/>
          <w:color w:val="000000"/>
          <w:sz w:val="24"/>
          <w:szCs w:val="24"/>
          <w:shd w:val="clear" w:color="auto" w:fill="FFFAD2"/>
        </w:rPr>
        <w:t xml:space="preserve"> </w:t>
      </w:r>
      <w:proofErr w:type="spellStart"/>
      <w:r w:rsidRPr="009946E8">
        <w:rPr>
          <w:rStyle w:val="Emphasis"/>
          <w:rFonts w:cstheme="minorHAnsi"/>
          <w:color w:val="000000"/>
          <w:sz w:val="24"/>
          <w:szCs w:val="24"/>
          <w:shd w:val="clear" w:color="auto" w:fill="FFFAD2"/>
        </w:rPr>
        <w:t>viridae</w:t>
      </w:r>
      <w:proofErr w:type="spellEnd"/>
      <w:r w:rsidRPr="009946E8">
        <w:rPr>
          <w:rStyle w:val="Emphasis"/>
          <w:rFonts w:cstheme="minorHAnsi"/>
          <w:color w:val="000000"/>
          <w:sz w:val="24"/>
          <w:szCs w:val="24"/>
          <w:shd w:val="clear" w:color="auto" w:fill="FFFAD2"/>
        </w:rPr>
        <w:t xml:space="preserve"> has</w:t>
      </w:r>
      <w:r w:rsidRPr="009946E8">
        <w:rPr>
          <w:rFonts w:cstheme="minorHAnsi"/>
          <w:color w:val="000000"/>
          <w:sz w:val="24"/>
          <w:szCs w:val="24"/>
          <w:shd w:val="clear" w:color="auto" w:fill="FFFAD2"/>
        </w:rPr>
        <w:t xml:space="preserve"> ability in the </w:t>
      </w:r>
      <w:proofErr w:type="spellStart"/>
      <w:r w:rsidRPr="009946E8">
        <w:rPr>
          <w:rFonts w:cstheme="minorHAnsi"/>
          <w:color w:val="000000"/>
          <w:sz w:val="24"/>
          <w:szCs w:val="24"/>
          <w:shd w:val="clear" w:color="auto" w:fill="FFFAD2"/>
        </w:rPr>
        <w:t>endosulfan</w:t>
      </w:r>
      <w:proofErr w:type="spellEnd"/>
      <w:r w:rsidRPr="009946E8">
        <w:rPr>
          <w:rFonts w:cstheme="minorHAnsi"/>
          <w:color w:val="000000"/>
          <w:sz w:val="24"/>
          <w:szCs w:val="24"/>
          <w:shd w:val="clear" w:color="auto" w:fill="FFFAD2"/>
        </w:rPr>
        <w:t xml:space="preserve"> and methyl parathion pesticides degradation. </w:t>
      </w:r>
      <w:proofErr w:type="gramStart"/>
      <w:r w:rsidRPr="009946E8">
        <w:rPr>
          <w:rFonts w:cstheme="minorHAnsi"/>
          <w:color w:val="000000"/>
          <w:sz w:val="24"/>
          <w:szCs w:val="24"/>
          <w:shd w:val="clear" w:color="auto" w:fill="FFFAD2"/>
        </w:rPr>
        <w:lastRenderedPageBreak/>
        <w:t>bacterium</w:t>
      </w:r>
      <w:proofErr w:type="gramEnd"/>
      <w:r w:rsidRPr="009946E8">
        <w:rPr>
          <w:rFonts w:cstheme="minorHAnsi"/>
          <w:color w:val="000000"/>
          <w:sz w:val="24"/>
          <w:szCs w:val="24"/>
          <w:shd w:val="clear" w:color="auto" w:fill="FFFAD2"/>
        </w:rPr>
        <w:t> </w:t>
      </w:r>
      <w:proofErr w:type="spellStart"/>
      <w:r w:rsidRPr="009946E8">
        <w:rPr>
          <w:rStyle w:val="Emphasis"/>
          <w:rFonts w:cstheme="minorHAnsi"/>
          <w:color w:val="000000"/>
          <w:sz w:val="24"/>
          <w:szCs w:val="24"/>
          <w:shd w:val="clear" w:color="auto" w:fill="FFFAD2"/>
        </w:rPr>
        <w:t>Rhodococcus</w:t>
      </w:r>
      <w:proofErr w:type="spellEnd"/>
      <w:r w:rsidRPr="009946E8">
        <w:rPr>
          <w:rStyle w:val="Emphasis"/>
          <w:rFonts w:cstheme="minorHAnsi"/>
          <w:color w:val="000000"/>
          <w:sz w:val="24"/>
          <w:szCs w:val="24"/>
          <w:shd w:val="clear" w:color="auto" w:fill="FFFAD2"/>
        </w:rPr>
        <w:t xml:space="preserve"> sp.</w:t>
      </w:r>
      <w:r w:rsidRPr="009946E8">
        <w:rPr>
          <w:rFonts w:cstheme="minorHAnsi"/>
          <w:color w:val="000000"/>
          <w:sz w:val="24"/>
          <w:szCs w:val="24"/>
          <w:shd w:val="clear" w:color="auto" w:fill="FFFAD2"/>
        </w:rPr>
        <w:t xml:space="preserve"> degrade </w:t>
      </w:r>
      <w:proofErr w:type="spellStart"/>
      <w:r w:rsidRPr="009946E8">
        <w:rPr>
          <w:rFonts w:cstheme="minorHAnsi"/>
          <w:color w:val="000000"/>
          <w:sz w:val="24"/>
          <w:szCs w:val="24"/>
          <w:shd w:val="clear" w:color="auto" w:fill="FFFAD2"/>
        </w:rPr>
        <w:t>triazines</w:t>
      </w:r>
      <w:proofErr w:type="spellEnd"/>
      <w:r w:rsidRPr="009946E8">
        <w:rPr>
          <w:rFonts w:cstheme="minorHAnsi"/>
          <w:color w:val="000000"/>
          <w:sz w:val="24"/>
          <w:szCs w:val="24"/>
          <w:shd w:val="clear" w:color="auto" w:fill="FFFAD2"/>
        </w:rPr>
        <w:t xml:space="preserve"> to nitrate. After microbial action this compound was transformed into nitrite (30%), nitrous oxide (3.2%), ammonia (10%) and formaldehyde (27%).</w:t>
      </w:r>
      <w:r w:rsidR="009946E8" w:rsidRPr="009946E8">
        <w:rPr>
          <w:rFonts w:cstheme="minorHAnsi"/>
          <w:color w:val="000000"/>
          <w:sz w:val="24"/>
          <w:szCs w:val="24"/>
          <w:shd w:val="clear" w:color="auto" w:fill="FFFAD2"/>
        </w:rPr>
        <w:t xml:space="preserve"> Some bacteria isolated from the soil are capable of degrading pesticides as ethyl-parathion and methyl-parathion.</w:t>
      </w:r>
    </w:p>
    <w:p w:rsidR="009946E8" w:rsidRDefault="009946E8">
      <w:pPr>
        <w:rPr>
          <w:rFonts w:cstheme="minorHAnsi"/>
          <w:b/>
          <w:color w:val="000000"/>
          <w:sz w:val="28"/>
          <w:szCs w:val="28"/>
          <w:shd w:val="clear" w:color="auto" w:fill="FFFAD2"/>
        </w:rPr>
      </w:pPr>
      <w:r w:rsidRPr="009946E8">
        <w:rPr>
          <w:rFonts w:cstheme="minorHAnsi"/>
          <w:b/>
          <w:color w:val="000000"/>
          <w:sz w:val="28"/>
          <w:szCs w:val="28"/>
          <w:highlight w:val="green"/>
          <w:shd w:val="clear" w:color="auto" w:fill="FFFAD2"/>
        </w:rPr>
        <w:t>Mechanism of Biodegradation</w:t>
      </w:r>
    </w:p>
    <w:p w:rsidR="009946E8" w:rsidRPr="00366A06" w:rsidRDefault="00366A06">
      <w:pPr>
        <w:rPr>
          <w:color w:val="000000"/>
          <w:sz w:val="24"/>
          <w:szCs w:val="24"/>
          <w:shd w:val="clear" w:color="auto" w:fill="FFFAD2"/>
        </w:rPr>
      </w:pPr>
      <w:r w:rsidRPr="00366A06">
        <w:rPr>
          <w:color w:val="000000"/>
          <w:sz w:val="24"/>
          <w:szCs w:val="24"/>
          <w:shd w:val="clear" w:color="auto" w:fill="FFFAD2"/>
        </w:rPr>
        <w:t>B</w:t>
      </w:r>
      <w:r w:rsidR="009946E8" w:rsidRPr="00366A06">
        <w:rPr>
          <w:color w:val="000000"/>
          <w:sz w:val="24"/>
          <w:szCs w:val="24"/>
          <w:shd w:val="clear" w:color="auto" w:fill="FFFAD2"/>
        </w:rPr>
        <w:t xml:space="preserve">iodegradation involves transferring the substrates and products within a well-coordinated microbial community, a process referred to as metabolic cooperation. Microorganisms have the ability to interact, both chemically and physically, with substances leading to structural changes or complete degradation of the target molecule. Among the microbial communities, bacteria, fungi, and </w:t>
      </w:r>
      <w:proofErr w:type="spellStart"/>
      <w:r w:rsidR="009946E8" w:rsidRPr="00366A06">
        <w:rPr>
          <w:color w:val="000000"/>
          <w:sz w:val="24"/>
          <w:szCs w:val="24"/>
          <w:shd w:val="clear" w:color="auto" w:fill="FFFAD2"/>
        </w:rPr>
        <w:t>actinomycetes</w:t>
      </w:r>
      <w:proofErr w:type="spellEnd"/>
      <w:r w:rsidR="009946E8" w:rsidRPr="00366A06">
        <w:rPr>
          <w:color w:val="000000"/>
          <w:sz w:val="24"/>
          <w:szCs w:val="24"/>
          <w:shd w:val="clear" w:color="auto" w:fill="FFFAD2"/>
        </w:rPr>
        <w:t xml:space="preserve"> are the main transformers and pesticide </w:t>
      </w:r>
      <w:proofErr w:type="gramStart"/>
      <w:r w:rsidR="009946E8" w:rsidRPr="00366A06">
        <w:rPr>
          <w:color w:val="000000"/>
          <w:sz w:val="24"/>
          <w:szCs w:val="24"/>
          <w:shd w:val="clear" w:color="auto" w:fill="FFFAD2"/>
        </w:rPr>
        <w:t>degraders .</w:t>
      </w:r>
      <w:proofErr w:type="gramEnd"/>
      <w:r w:rsidR="009946E8" w:rsidRPr="00366A06">
        <w:rPr>
          <w:color w:val="000000"/>
          <w:sz w:val="24"/>
          <w:szCs w:val="24"/>
          <w:shd w:val="clear" w:color="auto" w:fill="FFFAD2"/>
        </w:rPr>
        <w:t xml:space="preserve"> White rot fungi is a</w:t>
      </w:r>
      <w:r>
        <w:rPr>
          <w:color w:val="000000"/>
          <w:sz w:val="24"/>
          <w:szCs w:val="24"/>
          <w:shd w:val="clear" w:color="auto" w:fill="FFFAD2"/>
        </w:rPr>
        <w:t xml:space="preserve"> </w:t>
      </w:r>
      <w:r w:rsidR="009946E8" w:rsidRPr="00366A06">
        <w:rPr>
          <w:color w:val="000000"/>
          <w:sz w:val="24"/>
          <w:szCs w:val="24"/>
          <w:shd w:val="clear" w:color="auto" w:fill="FFFAD2"/>
        </w:rPr>
        <w:t xml:space="preserve">promising bioremediation agents. This ability arises from the production of extracellular enzymes that act on a broad array of organic compounds. Some of these extracellular enzymes are involved in lignin degradation, such as lignin </w:t>
      </w:r>
      <w:proofErr w:type="spellStart"/>
      <w:r w:rsidR="009946E8" w:rsidRPr="00366A06">
        <w:rPr>
          <w:color w:val="000000"/>
          <w:sz w:val="24"/>
          <w:szCs w:val="24"/>
          <w:shd w:val="clear" w:color="auto" w:fill="FFFAD2"/>
        </w:rPr>
        <w:t>peroxidase</w:t>
      </w:r>
      <w:proofErr w:type="spellEnd"/>
      <w:r w:rsidR="009946E8" w:rsidRPr="00366A06">
        <w:rPr>
          <w:color w:val="000000"/>
          <w:sz w:val="24"/>
          <w:szCs w:val="24"/>
          <w:shd w:val="clear" w:color="auto" w:fill="FFFAD2"/>
        </w:rPr>
        <w:t xml:space="preserve">, manganese </w:t>
      </w:r>
      <w:proofErr w:type="spellStart"/>
      <w:r w:rsidR="009946E8" w:rsidRPr="00366A06">
        <w:rPr>
          <w:color w:val="000000"/>
          <w:sz w:val="24"/>
          <w:szCs w:val="24"/>
          <w:shd w:val="clear" w:color="auto" w:fill="FFFAD2"/>
        </w:rPr>
        <w:t>peroxidase</w:t>
      </w:r>
      <w:proofErr w:type="spellEnd"/>
      <w:r w:rsidR="009946E8" w:rsidRPr="00366A06">
        <w:rPr>
          <w:color w:val="000000"/>
          <w:sz w:val="24"/>
          <w:szCs w:val="24"/>
          <w:shd w:val="clear" w:color="auto" w:fill="FFFAD2"/>
        </w:rPr>
        <w:t xml:space="preserve">, </w:t>
      </w:r>
      <w:proofErr w:type="spellStart"/>
      <w:r w:rsidR="009946E8" w:rsidRPr="00366A06">
        <w:rPr>
          <w:color w:val="000000"/>
          <w:sz w:val="24"/>
          <w:szCs w:val="24"/>
          <w:shd w:val="clear" w:color="auto" w:fill="FFFAD2"/>
        </w:rPr>
        <w:t>laccase</w:t>
      </w:r>
      <w:proofErr w:type="spellEnd"/>
      <w:r w:rsidR="009946E8" w:rsidRPr="00366A06">
        <w:rPr>
          <w:color w:val="000000"/>
          <w:sz w:val="24"/>
          <w:szCs w:val="24"/>
          <w:shd w:val="clear" w:color="auto" w:fill="FFFAD2"/>
        </w:rPr>
        <w:t xml:space="preserve"> and </w:t>
      </w:r>
      <w:proofErr w:type="spellStart"/>
      <w:r w:rsidR="009946E8" w:rsidRPr="00366A06">
        <w:rPr>
          <w:color w:val="000000"/>
          <w:sz w:val="24"/>
          <w:szCs w:val="24"/>
          <w:shd w:val="clear" w:color="auto" w:fill="FFFAD2"/>
        </w:rPr>
        <w:t>oxidases</w:t>
      </w:r>
      <w:proofErr w:type="spellEnd"/>
      <w:r w:rsidR="009946E8" w:rsidRPr="00366A06">
        <w:rPr>
          <w:color w:val="000000"/>
          <w:sz w:val="24"/>
          <w:szCs w:val="24"/>
          <w:shd w:val="clear" w:color="auto" w:fill="FFFAD2"/>
        </w:rPr>
        <w:t xml:space="preserve">. </w:t>
      </w:r>
    </w:p>
    <w:p w:rsidR="00092EA1" w:rsidRPr="00366A06" w:rsidRDefault="00092EA1">
      <w:pPr>
        <w:rPr>
          <w:color w:val="000000"/>
          <w:sz w:val="24"/>
          <w:szCs w:val="24"/>
          <w:shd w:val="clear" w:color="auto" w:fill="FFFAD2"/>
        </w:rPr>
      </w:pPr>
      <w:r w:rsidRPr="00366A06">
        <w:rPr>
          <w:color w:val="000000"/>
          <w:sz w:val="24"/>
          <w:szCs w:val="24"/>
          <w:shd w:val="clear" w:color="auto" w:fill="FFFAD2"/>
        </w:rPr>
        <w:t>Enzymes are central mode of action of many pesticides: some pesticides are activated </w:t>
      </w:r>
      <w:r w:rsidRPr="00366A06">
        <w:rPr>
          <w:rStyle w:val="Emphasis"/>
          <w:color w:val="000000"/>
          <w:sz w:val="24"/>
          <w:szCs w:val="24"/>
          <w:shd w:val="clear" w:color="auto" w:fill="FFFAD2"/>
        </w:rPr>
        <w:t>in situ</w:t>
      </w:r>
      <w:r w:rsidRPr="00366A06">
        <w:rPr>
          <w:color w:val="000000"/>
          <w:sz w:val="24"/>
          <w:szCs w:val="24"/>
          <w:shd w:val="clear" w:color="auto" w:fill="FFFAD2"/>
        </w:rPr>
        <w:t xml:space="preserve"> by enzymatic action, and many pesticides function by targeting particular enzymes with essential physiological roles. Enzymes are also involved in the degradation of pesticide compounds, both in the target organism, through intrinsic detoxification mechanisms and evolved metabolic resistance, and in the wider environment, via biodegradation by soil and water microorganisms. For pesticides degradation, three enzyme systems involved: </w:t>
      </w:r>
      <w:proofErr w:type="spellStart"/>
      <w:r w:rsidRPr="00366A06">
        <w:rPr>
          <w:color w:val="000000"/>
          <w:sz w:val="24"/>
          <w:szCs w:val="24"/>
          <w:shd w:val="clear" w:color="auto" w:fill="FFFAD2"/>
        </w:rPr>
        <w:t>hydrolases</w:t>
      </w:r>
      <w:proofErr w:type="spellEnd"/>
      <w:r w:rsidRPr="00366A06">
        <w:rPr>
          <w:color w:val="000000"/>
          <w:sz w:val="24"/>
          <w:szCs w:val="24"/>
          <w:shd w:val="clear" w:color="auto" w:fill="FFFAD2"/>
        </w:rPr>
        <w:t xml:space="preserve">, </w:t>
      </w:r>
      <w:proofErr w:type="spellStart"/>
      <w:r w:rsidRPr="00366A06">
        <w:rPr>
          <w:color w:val="000000"/>
          <w:sz w:val="24"/>
          <w:szCs w:val="24"/>
          <w:shd w:val="clear" w:color="auto" w:fill="FFFAD2"/>
        </w:rPr>
        <w:t>esterases</w:t>
      </w:r>
      <w:proofErr w:type="spellEnd"/>
      <w:r w:rsidRPr="00366A06">
        <w:rPr>
          <w:color w:val="000000"/>
          <w:sz w:val="24"/>
          <w:szCs w:val="24"/>
          <w:shd w:val="clear" w:color="auto" w:fill="FFFAD2"/>
        </w:rPr>
        <w:t xml:space="preserve"> (also </w:t>
      </w:r>
      <w:proofErr w:type="spellStart"/>
      <w:r w:rsidRPr="00366A06">
        <w:rPr>
          <w:color w:val="000000"/>
          <w:sz w:val="24"/>
          <w:szCs w:val="24"/>
          <w:shd w:val="clear" w:color="auto" w:fill="FFFAD2"/>
        </w:rPr>
        <w:t>hydrolases</w:t>
      </w:r>
      <w:proofErr w:type="spellEnd"/>
      <w:r w:rsidRPr="00366A06">
        <w:rPr>
          <w:color w:val="000000"/>
          <w:sz w:val="24"/>
          <w:szCs w:val="24"/>
          <w:shd w:val="clear" w:color="auto" w:fill="FFFAD2"/>
        </w:rPr>
        <w:t xml:space="preserve">), the mixed function </w:t>
      </w:r>
      <w:proofErr w:type="spellStart"/>
      <w:r w:rsidRPr="00366A06">
        <w:rPr>
          <w:color w:val="000000"/>
          <w:sz w:val="24"/>
          <w:szCs w:val="24"/>
          <w:shd w:val="clear" w:color="auto" w:fill="FFFAD2"/>
        </w:rPr>
        <w:t>oxidases</w:t>
      </w:r>
      <w:proofErr w:type="spellEnd"/>
      <w:r w:rsidRPr="00366A06">
        <w:rPr>
          <w:color w:val="000000"/>
          <w:sz w:val="24"/>
          <w:szCs w:val="24"/>
          <w:shd w:val="clear" w:color="auto" w:fill="FFFAD2"/>
        </w:rPr>
        <w:t xml:space="preserve"> (MFO), these systems in the first metabolism stage, and the glutathione S-</w:t>
      </w:r>
      <w:proofErr w:type="spellStart"/>
      <w:r w:rsidRPr="00366A06">
        <w:rPr>
          <w:color w:val="000000"/>
          <w:sz w:val="24"/>
          <w:szCs w:val="24"/>
          <w:shd w:val="clear" w:color="auto" w:fill="FFFAD2"/>
        </w:rPr>
        <w:t>transferases</w:t>
      </w:r>
      <w:proofErr w:type="spellEnd"/>
      <w:r w:rsidRPr="00366A06">
        <w:rPr>
          <w:color w:val="000000"/>
          <w:sz w:val="24"/>
          <w:szCs w:val="24"/>
          <w:shd w:val="clear" w:color="auto" w:fill="FFFAD2"/>
        </w:rPr>
        <w:t xml:space="preserve"> (GST) system, in the second phase .</w:t>
      </w:r>
    </w:p>
    <w:p w:rsidR="00092EA1" w:rsidRPr="00366A06" w:rsidRDefault="00092EA1">
      <w:pPr>
        <w:rPr>
          <w:color w:val="000000"/>
          <w:sz w:val="24"/>
          <w:szCs w:val="24"/>
          <w:shd w:val="clear" w:color="auto" w:fill="FFFAD2"/>
        </w:rPr>
      </w:pPr>
      <w:r w:rsidRPr="00366A06">
        <w:rPr>
          <w:color w:val="000000"/>
          <w:sz w:val="24"/>
          <w:szCs w:val="24"/>
          <w:shd w:val="clear" w:color="auto" w:fill="FFFAD2"/>
        </w:rPr>
        <w:t xml:space="preserve">The process of biodegradation depends on the metabolic potential of microorganisms to detoxify or transform the pollutant molecule, which is dependent on both accessibility and </w:t>
      </w:r>
      <w:proofErr w:type="gramStart"/>
      <w:r w:rsidRPr="00366A06">
        <w:rPr>
          <w:color w:val="000000"/>
          <w:sz w:val="24"/>
          <w:szCs w:val="24"/>
          <w:shd w:val="clear" w:color="auto" w:fill="FFFAD2"/>
        </w:rPr>
        <w:t>bioavailability .</w:t>
      </w:r>
      <w:proofErr w:type="gramEnd"/>
    </w:p>
    <w:p w:rsidR="00092EA1" w:rsidRDefault="00092EA1">
      <w:pPr>
        <w:rPr>
          <w:color w:val="000000"/>
          <w:sz w:val="30"/>
          <w:szCs w:val="30"/>
          <w:shd w:val="clear" w:color="auto" w:fill="FFFAD2"/>
        </w:rPr>
      </w:pPr>
      <w:r w:rsidRPr="00366A06">
        <w:rPr>
          <w:color w:val="000000"/>
          <w:sz w:val="24"/>
          <w:szCs w:val="24"/>
          <w:shd w:val="clear" w:color="auto" w:fill="FFFAD2"/>
        </w:rPr>
        <w:t xml:space="preserve"> </w:t>
      </w:r>
      <w:proofErr w:type="gramStart"/>
      <w:r w:rsidRPr="00366A06">
        <w:rPr>
          <w:color w:val="000000"/>
          <w:sz w:val="24"/>
          <w:szCs w:val="24"/>
          <w:shd w:val="clear" w:color="auto" w:fill="FFFAD2"/>
        </w:rPr>
        <w:t>Metabolism of pesticides involve</w:t>
      </w:r>
      <w:proofErr w:type="gramEnd"/>
      <w:r w:rsidRPr="00366A06">
        <w:rPr>
          <w:color w:val="000000"/>
          <w:sz w:val="24"/>
          <w:szCs w:val="24"/>
          <w:shd w:val="clear" w:color="auto" w:fill="FFFAD2"/>
        </w:rPr>
        <w:t xml:space="preserve"> a three-phase process. In Phase I metabolism, the initial properties of a parent compound are transformed through oxidation, reduction, or </w:t>
      </w:r>
      <w:proofErr w:type="gramStart"/>
      <w:r w:rsidRPr="00366A06">
        <w:rPr>
          <w:color w:val="000000"/>
          <w:sz w:val="24"/>
          <w:szCs w:val="24"/>
          <w:shd w:val="clear" w:color="auto" w:fill="FFFAD2"/>
        </w:rPr>
        <w:t>hydrolysis  to</w:t>
      </w:r>
      <w:proofErr w:type="gramEnd"/>
      <w:r w:rsidRPr="00366A06">
        <w:rPr>
          <w:color w:val="000000"/>
          <w:sz w:val="24"/>
          <w:szCs w:val="24"/>
          <w:shd w:val="clear" w:color="auto" w:fill="FFFAD2"/>
        </w:rPr>
        <w:t xml:space="preserve"> a more water-soluble and usually a less toxic product than the parent. The second phase involves conjugation of a pesticide or pesticide metabolite to a sugar or amino acid, which increases the water solubility and reduces toxicity compared with the parent pesticide. The third phase involves conversion of Phase II metabolites into secondary conjugates, which are also non-toxic. In these processes fungi and bacteria are involved producing intracellular or extra cellular enzymes including hydrolytic enzymes, </w:t>
      </w:r>
      <w:proofErr w:type="spellStart"/>
      <w:r w:rsidRPr="00366A06">
        <w:rPr>
          <w:color w:val="000000"/>
          <w:sz w:val="24"/>
          <w:szCs w:val="24"/>
          <w:shd w:val="clear" w:color="auto" w:fill="FFFAD2"/>
        </w:rPr>
        <w:t>peroxidases</w:t>
      </w:r>
      <w:proofErr w:type="spellEnd"/>
      <w:r w:rsidRPr="00366A06">
        <w:rPr>
          <w:color w:val="000000"/>
          <w:sz w:val="24"/>
          <w:szCs w:val="24"/>
          <w:shd w:val="clear" w:color="auto" w:fill="FFFAD2"/>
        </w:rPr>
        <w:t xml:space="preserve">, </w:t>
      </w:r>
      <w:proofErr w:type="spellStart"/>
      <w:r w:rsidRPr="00366A06">
        <w:rPr>
          <w:color w:val="000000"/>
          <w:sz w:val="24"/>
          <w:szCs w:val="24"/>
          <w:shd w:val="clear" w:color="auto" w:fill="FFFAD2"/>
        </w:rPr>
        <w:t>oxygenases</w:t>
      </w:r>
      <w:proofErr w:type="spellEnd"/>
      <w:r w:rsidRPr="00366A06">
        <w:rPr>
          <w:color w:val="000000"/>
          <w:sz w:val="24"/>
          <w:szCs w:val="24"/>
          <w:shd w:val="clear" w:color="auto" w:fill="FFFAD2"/>
        </w:rPr>
        <w:t xml:space="preserve">, </w:t>
      </w:r>
      <w:proofErr w:type="gramStart"/>
      <w:r w:rsidRPr="00366A06">
        <w:rPr>
          <w:color w:val="000000"/>
          <w:sz w:val="24"/>
          <w:szCs w:val="24"/>
          <w:shd w:val="clear" w:color="auto" w:fill="FFFAD2"/>
        </w:rPr>
        <w:t>etc .</w:t>
      </w:r>
      <w:proofErr w:type="gramEnd"/>
    </w:p>
    <w:tbl>
      <w:tblPr>
        <w:tblW w:w="8100" w:type="dxa"/>
        <w:tblCellMar>
          <w:top w:w="15" w:type="dxa"/>
          <w:left w:w="15" w:type="dxa"/>
          <w:bottom w:w="15" w:type="dxa"/>
          <w:right w:w="15" w:type="dxa"/>
        </w:tblCellMar>
        <w:tblLook w:val="04A0"/>
      </w:tblPr>
      <w:tblGrid>
        <w:gridCol w:w="2214"/>
        <w:gridCol w:w="2949"/>
        <w:gridCol w:w="2937"/>
      </w:tblGrid>
      <w:tr w:rsidR="00366A06" w:rsidTr="00366A06">
        <w:trPr>
          <w:tblHeader/>
        </w:trPr>
        <w:tc>
          <w:tcPr>
            <w:tcW w:w="2214" w:type="dxa"/>
            <w:vAlign w:val="center"/>
            <w:hideMark/>
          </w:tcPr>
          <w:p w:rsidR="00366A06" w:rsidRDefault="00366A06">
            <w:pPr>
              <w:jc w:val="center"/>
              <w:rPr>
                <w:rStyle w:val="Strong"/>
              </w:rPr>
            </w:pPr>
          </w:p>
          <w:p w:rsidR="00366A06" w:rsidRDefault="00366A06">
            <w:pPr>
              <w:jc w:val="center"/>
              <w:rPr>
                <w:rStyle w:val="Strong"/>
              </w:rPr>
            </w:pPr>
          </w:p>
          <w:p w:rsidR="00366A06" w:rsidRDefault="00366A06">
            <w:pPr>
              <w:jc w:val="center"/>
              <w:rPr>
                <w:rStyle w:val="Strong"/>
              </w:rPr>
            </w:pPr>
          </w:p>
          <w:p w:rsidR="00092EA1" w:rsidRDefault="00092EA1" w:rsidP="00366A06">
            <w:pPr>
              <w:rPr>
                <w:sz w:val="24"/>
                <w:szCs w:val="24"/>
              </w:rPr>
            </w:pPr>
            <w:r>
              <w:rPr>
                <w:rStyle w:val="Strong"/>
              </w:rPr>
              <w:t>Enzyme</w:t>
            </w:r>
          </w:p>
        </w:tc>
        <w:tc>
          <w:tcPr>
            <w:tcW w:w="0" w:type="auto"/>
            <w:vAlign w:val="center"/>
            <w:hideMark/>
          </w:tcPr>
          <w:p w:rsidR="00366A06" w:rsidRDefault="00366A06">
            <w:pPr>
              <w:jc w:val="center"/>
              <w:rPr>
                <w:rStyle w:val="Strong"/>
              </w:rPr>
            </w:pPr>
          </w:p>
          <w:p w:rsidR="00366A06" w:rsidRDefault="00366A06">
            <w:pPr>
              <w:jc w:val="center"/>
              <w:rPr>
                <w:rStyle w:val="Strong"/>
              </w:rPr>
            </w:pPr>
          </w:p>
          <w:p w:rsidR="00366A06" w:rsidRDefault="00366A06">
            <w:pPr>
              <w:jc w:val="center"/>
              <w:rPr>
                <w:rStyle w:val="Strong"/>
              </w:rPr>
            </w:pPr>
          </w:p>
          <w:p w:rsidR="00092EA1" w:rsidRDefault="00366A06" w:rsidP="00366A06">
            <w:pPr>
              <w:rPr>
                <w:sz w:val="24"/>
                <w:szCs w:val="24"/>
              </w:rPr>
            </w:pPr>
            <w:r>
              <w:rPr>
                <w:rStyle w:val="Strong"/>
              </w:rPr>
              <w:t xml:space="preserve">       </w:t>
            </w:r>
            <w:r w:rsidR="00092EA1">
              <w:rPr>
                <w:rStyle w:val="Strong"/>
              </w:rPr>
              <w:t>Organism</w:t>
            </w:r>
          </w:p>
        </w:tc>
        <w:tc>
          <w:tcPr>
            <w:tcW w:w="0" w:type="auto"/>
            <w:vAlign w:val="center"/>
            <w:hideMark/>
          </w:tcPr>
          <w:p w:rsidR="00366A06" w:rsidRDefault="00366A06">
            <w:pPr>
              <w:jc w:val="center"/>
              <w:rPr>
                <w:rStyle w:val="Strong"/>
              </w:rPr>
            </w:pPr>
          </w:p>
          <w:p w:rsidR="00366A06" w:rsidRDefault="00366A06">
            <w:pPr>
              <w:jc w:val="center"/>
              <w:rPr>
                <w:rStyle w:val="Strong"/>
              </w:rPr>
            </w:pPr>
          </w:p>
          <w:p w:rsidR="00366A06" w:rsidRDefault="00366A06">
            <w:pPr>
              <w:jc w:val="center"/>
              <w:rPr>
                <w:rStyle w:val="Strong"/>
              </w:rPr>
            </w:pPr>
          </w:p>
          <w:p w:rsidR="00092EA1" w:rsidRDefault="00366A06" w:rsidP="00366A06">
            <w:pPr>
              <w:rPr>
                <w:sz w:val="24"/>
                <w:szCs w:val="24"/>
              </w:rPr>
            </w:pPr>
            <w:r>
              <w:rPr>
                <w:rStyle w:val="Strong"/>
              </w:rPr>
              <w:t xml:space="preserve">           </w:t>
            </w:r>
            <w:r w:rsidR="00092EA1">
              <w:rPr>
                <w:rStyle w:val="Strong"/>
              </w:rPr>
              <w:t>Pesticide</w:t>
            </w:r>
          </w:p>
        </w:tc>
      </w:tr>
      <w:tr w:rsidR="00366A06" w:rsidTr="00366A06">
        <w:tc>
          <w:tcPr>
            <w:tcW w:w="2214" w:type="dxa"/>
            <w:vAlign w:val="center"/>
            <w:hideMark/>
          </w:tcPr>
          <w:p w:rsidR="00092EA1" w:rsidRDefault="00092EA1">
            <w:pPr>
              <w:rPr>
                <w:sz w:val="24"/>
                <w:szCs w:val="24"/>
              </w:rPr>
            </w:pPr>
            <w:proofErr w:type="spellStart"/>
            <w:r>
              <w:t>Oxidoreductases</w:t>
            </w:r>
            <w:proofErr w:type="spellEnd"/>
            <w:r>
              <w:t xml:space="preserve"> (</w:t>
            </w:r>
            <w:proofErr w:type="spellStart"/>
            <w:r>
              <w:t>Gox</w:t>
            </w:r>
            <w:proofErr w:type="spellEnd"/>
            <w:r>
              <w:t>)</w:t>
            </w:r>
          </w:p>
        </w:tc>
        <w:tc>
          <w:tcPr>
            <w:tcW w:w="0" w:type="auto"/>
            <w:vAlign w:val="center"/>
            <w:hideMark/>
          </w:tcPr>
          <w:p w:rsidR="00092EA1" w:rsidRDefault="00366A06">
            <w:pPr>
              <w:rPr>
                <w:sz w:val="24"/>
                <w:szCs w:val="24"/>
              </w:rPr>
            </w:pPr>
            <w:r>
              <w:rPr>
                <w:rStyle w:val="Emphasis"/>
              </w:rPr>
              <w:t xml:space="preserve">  </w:t>
            </w:r>
            <w:r w:rsidR="00092EA1">
              <w:rPr>
                <w:rStyle w:val="Emphasis"/>
              </w:rPr>
              <w:t>Pseudomonas</w:t>
            </w:r>
            <w:r w:rsidR="00092EA1">
              <w:t xml:space="preserve"> sp. </w:t>
            </w:r>
            <w:proofErr w:type="spellStart"/>
            <w:r w:rsidR="00092EA1">
              <w:t>LBr</w:t>
            </w:r>
            <w:proofErr w:type="spellEnd"/>
            <w:r w:rsidR="00092EA1">
              <w:br/>
            </w:r>
            <w:r>
              <w:rPr>
                <w:rStyle w:val="Emphasis"/>
              </w:rPr>
              <w:t xml:space="preserve"> </w:t>
            </w:r>
            <w:proofErr w:type="spellStart"/>
            <w:r w:rsidR="00092EA1">
              <w:rPr>
                <w:rStyle w:val="Emphasis"/>
              </w:rPr>
              <w:t>Agrobacterium</w:t>
            </w:r>
            <w:proofErr w:type="spellEnd"/>
            <w:r w:rsidR="00092EA1">
              <w:t xml:space="preserve"> strain </w:t>
            </w:r>
            <w:r>
              <w:t xml:space="preserve">                                                         </w:t>
            </w:r>
            <w:r w:rsidR="00092EA1">
              <w:t>T10</w:t>
            </w:r>
          </w:p>
        </w:tc>
        <w:tc>
          <w:tcPr>
            <w:tcW w:w="0" w:type="auto"/>
            <w:vAlign w:val="center"/>
            <w:hideMark/>
          </w:tcPr>
          <w:p w:rsidR="00092EA1" w:rsidRDefault="00366A06">
            <w:pPr>
              <w:rPr>
                <w:sz w:val="24"/>
                <w:szCs w:val="24"/>
              </w:rPr>
            </w:pPr>
            <w:r>
              <w:t xml:space="preserve">           </w:t>
            </w:r>
            <w:proofErr w:type="spellStart"/>
            <w:r w:rsidR="00092EA1">
              <w:t>Glyphosate</w:t>
            </w:r>
            <w:proofErr w:type="spellEnd"/>
          </w:p>
        </w:tc>
      </w:tr>
      <w:tr w:rsidR="00366A06" w:rsidTr="00366A06">
        <w:tc>
          <w:tcPr>
            <w:tcW w:w="2214" w:type="dxa"/>
            <w:vAlign w:val="center"/>
            <w:hideMark/>
          </w:tcPr>
          <w:p w:rsidR="00092EA1" w:rsidRDefault="00092EA1">
            <w:pPr>
              <w:rPr>
                <w:sz w:val="24"/>
                <w:szCs w:val="24"/>
              </w:rPr>
            </w:pPr>
            <w:r>
              <w:t>Cyp76B1</w:t>
            </w:r>
          </w:p>
        </w:tc>
        <w:tc>
          <w:tcPr>
            <w:tcW w:w="0" w:type="auto"/>
            <w:vAlign w:val="center"/>
            <w:hideMark/>
          </w:tcPr>
          <w:p w:rsidR="00092EA1" w:rsidRDefault="00092EA1">
            <w:pPr>
              <w:rPr>
                <w:sz w:val="24"/>
                <w:szCs w:val="24"/>
              </w:rPr>
            </w:pPr>
            <w:r>
              <w:rPr>
                <w:rStyle w:val="Emphasis"/>
              </w:rPr>
              <w:t xml:space="preserve">Helianthus </w:t>
            </w:r>
            <w:proofErr w:type="spellStart"/>
            <w:r>
              <w:rPr>
                <w:rStyle w:val="Emphasis"/>
              </w:rPr>
              <w:t>tuberosus</w:t>
            </w:r>
            <w:proofErr w:type="spellEnd"/>
          </w:p>
        </w:tc>
        <w:tc>
          <w:tcPr>
            <w:tcW w:w="0" w:type="auto"/>
            <w:vAlign w:val="center"/>
            <w:hideMark/>
          </w:tcPr>
          <w:p w:rsidR="00092EA1" w:rsidRDefault="00092EA1">
            <w:pPr>
              <w:rPr>
                <w:sz w:val="24"/>
                <w:szCs w:val="24"/>
              </w:rPr>
            </w:pPr>
            <w:proofErr w:type="spellStart"/>
            <w:r>
              <w:t>Linuron</w:t>
            </w:r>
            <w:proofErr w:type="spellEnd"/>
            <w:r>
              <w:t xml:space="preserve">, </w:t>
            </w:r>
            <w:proofErr w:type="spellStart"/>
            <w:r>
              <w:t>Chlortoluron</w:t>
            </w:r>
            <w:proofErr w:type="spellEnd"/>
            <w:r>
              <w:t xml:space="preserve"> and </w:t>
            </w:r>
            <w:proofErr w:type="spellStart"/>
            <w:r>
              <w:t>Isoproturon</w:t>
            </w:r>
            <w:proofErr w:type="spellEnd"/>
          </w:p>
        </w:tc>
      </w:tr>
      <w:tr w:rsidR="00366A06" w:rsidTr="00366A06">
        <w:tc>
          <w:tcPr>
            <w:tcW w:w="2214" w:type="dxa"/>
            <w:vAlign w:val="center"/>
            <w:hideMark/>
          </w:tcPr>
          <w:p w:rsidR="00092EA1" w:rsidRDefault="00092EA1">
            <w:pPr>
              <w:rPr>
                <w:sz w:val="24"/>
                <w:szCs w:val="24"/>
              </w:rPr>
            </w:pPr>
            <w:r>
              <w:t>P450</w:t>
            </w:r>
          </w:p>
        </w:tc>
        <w:tc>
          <w:tcPr>
            <w:tcW w:w="0" w:type="auto"/>
            <w:vAlign w:val="center"/>
            <w:hideMark/>
          </w:tcPr>
          <w:p w:rsidR="00092EA1" w:rsidRDefault="00092EA1">
            <w:pPr>
              <w:rPr>
                <w:sz w:val="24"/>
                <w:szCs w:val="24"/>
              </w:rPr>
            </w:pPr>
            <w:r>
              <w:rPr>
                <w:rStyle w:val="Emphasis"/>
              </w:rPr>
              <w:t xml:space="preserve">Pseudomonas </w:t>
            </w:r>
            <w:proofErr w:type="spellStart"/>
            <w:r>
              <w:rPr>
                <w:rStyle w:val="Emphasis"/>
              </w:rPr>
              <w:t>putida</w:t>
            </w:r>
            <w:proofErr w:type="spellEnd"/>
          </w:p>
        </w:tc>
        <w:tc>
          <w:tcPr>
            <w:tcW w:w="0" w:type="auto"/>
            <w:vAlign w:val="center"/>
            <w:hideMark/>
          </w:tcPr>
          <w:p w:rsidR="00092EA1" w:rsidRDefault="00092EA1">
            <w:pPr>
              <w:rPr>
                <w:sz w:val="24"/>
                <w:szCs w:val="24"/>
              </w:rPr>
            </w:pPr>
            <w:proofErr w:type="spellStart"/>
            <w:r>
              <w:t>Hexachlorobenzene</w:t>
            </w:r>
            <w:proofErr w:type="spellEnd"/>
            <w:r>
              <w:t xml:space="preserve"> and </w:t>
            </w:r>
            <w:proofErr w:type="spellStart"/>
            <w:r>
              <w:t>Pentachlorobenzene</w:t>
            </w:r>
            <w:proofErr w:type="spellEnd"/>
          </w:p>
        </w:tc>
      </w:tr>
      <w:tr w:rsidR="00366A06" w:rsidTr="00366A06">
        <w:tc>
          <w:tcPr>
            <w:tcW w:w="2214" w:type="dxa"/>
            <w:vAlign w:val="center"/>
            <w:hideMark/>
          </w:tcPr>
          <w:p w:rsidR="00092EA1" w:rsidRDefault="00092EA1">
            <w:pPr>
              <w:rPr>
                <w:sz w:val="24"/>
                <w:szCs w:val="24"/>
              </w:rPr>
            </w:pPr>
            <w:proofErr w:type="spellStart"/>
            <w:r>
              <w:t>Dioxygenases</w:t>
            </w:r>
            <w:proofErr w:type="spellEnd"/>
            <w:r>
              <w:t xml:space="preserve"> (TOD)</w:t>
            </w:r>
          </w:p>
        </w:tc>
        <w:tc>
          <w:tcPr>
            <w:tcW w:w="0" w:type="auto"/>
            <w:vAlign w:val="center"/>
            <w:hideMark/>
          </w:tcPr>
          <w:p w:rsidR="00092EA1" w:rsidRDefault="00092EA1">
            <w:pPr>
              <w:rPr>
                <w:sz w:val="24"/>
                <w:szCs w:val="24"/>
              </w:rPr>
            </w:pPr>
            <w:r>
              <w:rPr>
                <w:rStyle w:val="Emphasis"/>
              </w:rPr>
              <w:t xml:space="preserve">Pseudomonas </w:t>
            </w:r>
            <w:proofErr w:type="spellStart"/>
            <w:r>
              <w:rPr>
                <w:rStyle w:val="Emphasis"/>
              </w:rPr>
              <w:t>putida</w:t>
            </w:r>
            <w:proofErr w:type="spellEnd"/>
          </w:p>
        </w:tc>
        <w:tc>
          <w:tcPr>
            <w:tcW w:w="0" w:type="auto"/>
            <w:vAlign w:val="center"/>
            <w:hideMark/>
          </w:tcPr>
          <w:p w:rsidR="00092EA1" w:rsidRDefault="00092EA1">
            <w:pPr>
              <w:rPr>
                <w:sz w:val="24"/>
                <w:szCs w:val="24"/>
              </w:rPr>
            </w:pPr>
            <w:r>
              <w:t xml:space="preserve">Herbicides </w:t>
            </w:r>
            <w:proofErr w:type="spellStart"/>
            <w:r>
              <w:t>Trifluralin</w:t>
            </w:r>
            <w:proofErr w:type="spellEnd"/>
          </w:p>
        </w:tc>
      </w:tr>
      <w:tr w:rsidR="00366A06" w:rsidTr="00366A06">
        <w:tc>
          <w:tcPr>
            <w:tcW w:w="2214" w:type="dxa"/>
            <w:vAlign w:val="center"/>
            <w:hideMark/>
          </w:tcPr>
          <w:p w:rsidR="00092EA1" w:rsidRDefault="00092EA1">
            <w:pPr>
              <w:rPr>
                <w:sz w:val="24"/>
                <w:szCs w:val="24"/>
              </w:rPr>
            </w:pPr>
            <w:proofErr w:type="spellStart"/>
            <w:r>
              <w:t>TfdA</w:t>
            </w:r>
            <w:proofErr w:type="spellEnd"/>
          </w:p>
        </w:tc>
        <w:tc>
          <w:tcPr>
            <w:tcW w:w="0" w:type="auto"/>
            <w:vAlign w:val="center"/>
            <w:hideMark/>
          </w:tcPr>
          <w:p w:rsidR="00092EA1" w:rsidRDefault="00092EA1">
            <w:pPr>
              <w:rPr>
                <w:sz w:val="24"/>
                <w:szCs w:val="24"/>
              </w:rPr>
            </w:pPr>
            <w:proofErr w:type="spellStart"/>
            <w:r>
              <w:rPr>
                <w:rStyle w:val="Emphasis"/>
              </w:rPr>
              <w:t>Ralstonia</w:t>
            </w:r>
            <w:proofErr w:type="spellEnd"/>
            <w:r>
              <w:rPr>
                <w:rStyle w:val="Emphasis"/>
              </w:rPr>
              <w:t xml:space="preserve"> </w:t>
            </w:r>
            <w:proofErr w:type="spellStart"/>
            <w:r>
              <w:rPr>
                <w:rStyle w:val="Emphasis"/>
              </w:rPr>
              <w:t>eutropha</w:t>
            </w:r>
            <w:proofErr w:type="spellEnd"/>
          </w:p>
        </w:tc>
        <w:tc>
          <w:tcPr>
            <w:tcW w:w="0" w:type="auto"/>
            <w:vAlign w:val="center"/>
            <w:hideMark/>
          </w:tcPr>
          <w:p w:rsidR="00092EA1" w:rsidRDefault="00092EA1">
            <w:pPr>
              <w:rPr>
                <w:sz w:val="24"/>
                <w:szCs w:val="24"/>
              </w:rPr>
            </w:pPr>
            <w:r>
              <w:t xml:space="preserve">2,4 - </w:t>
            </w:r>
            <w:proofErr w:type="spellStart"/>
            <w:r>
              <w:t>dichlorophenoxyacetic</w:t>
            </w:r>
            <w:proofErr w:type="spellEnd"/>
            <w:r>
              <w:t xml:space="preserve"> acid and </w:t>
            </w:r>
            <w:proofErr w:type="spellStart"/>
            <w:r>
              <w:t>pyridyl-oxyacetic</w:t>
            </w:r>
            <w:proofErr w:type="spellEnd"/>
          </w:p>
        </w:tc>
      </w:tr>
      <w:tr w:rsidR="00366A06" w:rsidTr="00366A06">
        <w:tc>
          <w:tcPr>
            <w:tcW w:w="2214" w:type="dxa"/>
            <w:vAlign w:val="center"/>
            <w:hideMark/>
          </w:tcPr>
          <w:p w:rsidR="00092EA1" w:rsidRDefault="00092EA1">
            <w:pPr>
              <w:rPr>
                <w:sz w:val="24"/>
                <w:szCs w:val="24"/>
              </w:rPr>
            </w:pPr>
            <w:r>
              <w:t>DMO</w:t>
            </w:r>
          </w:p>
        </w:tc>
        <w:tc>
          <w:tcPr>
            <w:tcW w:w="0" w:type="auto"/>
            <w:vAlign w:val="center"/>
            <w:hideMark/>
          </w:tcPr>
          <w:p w:rsidR="00092EA1" w:rsidRDefault="00092EA1">
            <w:pPr>
              <w:rPr>
                <w:sz w:val="24"/>
                <w:szCs w:val="24"/>
              </w:rPr>
            </w:pPr>
            <w:r>
              <w:rPr>
                <w:rStyle w:val="Emphasis"/>
              </w:rPr>
              <w:t xml:space="preserve">Pseudomonas </w:t>
            </w:r>
            <w:proofErr w:type="spellStart"/>
            <w:r>
              <w:rPr>
                <w:rStyle w:val="Emphasis"/>
              </w:rPr>
              <w:t>maltophilia</w:t>
            </w:r>
            <w:proofErr w:type="spellEnd"/>
          </w:p>
        </w:tc>
        <w:tc>
          <w:tcPr>
            <w:tcW w:w="0" w:type="auto"/>
            <w:vAlign w:val="center"/>
            <w:hideMark/>
          </w:tcPr>
          <w:p w:rsidR="00092EA1" w:rsidRDefault="00092EA1">
            <w:pPr>
              <w:rPr>
                <w:sz w:val="24"/>
                <w:szCs w:val="24"/>
              </w:rPr>
            </w:pPr>
            <w:proofErr w:type="spellStart"/>
            <w:r>
              <w:t>Dicamba</w:t>
            </w:r>
            <w:proofErr w:type="spellEnd"/>
          </w:p>
        </w:tc>
      </w:tr>
    </w:tbl>
    <w:p w:rsidR="00092EA1" w:rsidRDefault="00366A06" w:rsidP="00092EA1">
      <w:pPr>
        <w:pStyle w:val="NormalWeb"/>
        <w:shd w:val="clear" w:color="auto" w:fill="FFFAD2"/>
        <w:spacing w:before="0" w:beforeAutospacing="0" w:after="0" w:afterAutospacing="0"/>
        <w:rPr>
          <w:color w:val="000000"/>
          <w:sz w:val="30"/>
          <w:szCs w:val="30"/>
        </w:rPr>
      </w:pPr>
      <w:r>
        <w:rPr>
          <w:color w:val="000000"/>
          <w:sz w:val="30"/>
          <w:szCs w:val="30"/>
        </w:rPr>
        <w:t xml:space="preserve">Figure: </w:t>
      </w:r>
      <w:r w:rsidR="00092EA1">
        <w:rPr>
          <w:color w:val="000000"/>
          <w:sz w:val="30"/>
          <w:szCs w:val="30"/>
        </w:rPr>
        <w:t>Relevant enzymes in the bioremediation of pesticides </w:t>
      </w:r>
    </w:p>
    <w:p w:rsidR="00092EA1" w:rsidRPr="009946E8" w:rsidRDefault="00092EA1">
      <w:pPr>
        <w:rPr>
          <w:rFonts w:cstheme="minorHAnsi"/>
          <w:b/>
          <w:sz w:val="28"/>
          <w:szCs w:val="28"/>
        </w:rPr>
      </w:pPr>
    </w:p>
    <w:sectPr w:rsidR="00092EA1" w:rsidRPr="009946E8" w:rsidSect="005A5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76316"/>
    <w:rsid w:val="00092EA1"/>
    <w:rsid w:val="000C2348"/>
    <w:rsid w:val="00366A06"/>
    <w:rsid w:val="00393B34"/>
    <w:rsid w:val="00476316"/>
    <w:rsid w:val="005A5FE0"/>
    <w:rsid w:val="009946E8"/>
    <w:rsid w:val="00FD5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E0"/>
  </w:style>
  <w:style w:type="paragraph" w:styleId="Heading2">
    <w:name w:val="heading 2"/>
    <w:basedOn w:val="Normal"/>
    <w:link w:val="Heading2Char"/>
    <w:uiPriority w:val="9"/>
    <w:qFormat/>
    <w:rsid w:val="000C23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92E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6316"/>
    <w:rPr>
      <w:b/>
      <w:bCs/>
    </w:rPr>
  </w:style>
  <w:style w:type="character" w:styleId="Emphasis">
    <w:name w:val="Emphasis"/>
    <w:basedOn w:val="DefaultParagraphFont"/>
    <w:uiPriority w:val="20"/>
    <w:qFormat/>
    <w:rsid w:val="00476316"/>
    <w:rPr>
      <w:i/>
      <w:iCs/>
    </w:rPr>
  </w:style>
  <w:style w:type="table" w:styleId="TableGrid">
    <w:name w:val="Table Grid"/>
    <w:basedOn w:val="TableNormal"/>
    <w:uiPriority w:val="59"/>
    <w:rsid w:val="00476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48"/>
    <w:rPr>
      <w:rFonts w:ascii="Tahoma" w:hAnsi="Tahoma" w:cs="Tahoma"/>
      <w:sz w:val="16"/>
      <w:szCs w:val="16"/>
    </w:rPr>
  </w:style>
  <w:style w:type="character" w:customStyle="1" w:styleId="Heading2Char">
    <w:name w:val="Heading 2 Char"/>
    <w:basedOn w:val="DefaultParagraphFont"/>
    <w:link w:val="Heading2"/>
    <w:uiPriority w:val="9"/>
    <w:rsid w:val="000C234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D5C5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FD5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92EA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2791558">
      <w:bodyDiv w:val="1"/>
      <w:marLeft w:val="0"/>
      <w:marRight w:val="0"/>
      <w:marTop w:val="0"/>
      <w:marBottom w:val="0"/>
      <w:divBdr>
        <w:top w:val="none" w:sz="0" w:space="0" w:color="auto"/>
        <w:left w:val="none" w:sz="0" w:space="0" w:color="auto"/>
        <w:bottom w:val="none" w:sz="0" w:space="0" w:color="auto"/>
        <w:right w:val="none" w:sz="0" w:space="0" w:color="auto"/>
      </w:divBdr>
    </w:div>
    <w:div w:id="428739631">
      <w:bodyDiv w:val="1"/>
      <w:marLeft w:val="0"/>
      <w:marRight w:val="0"/>
      <w:marTop w:val="0"/>
      <w:marBottom w:val="0"/>
      <w:divBdr>
        <w:top w:val="none" w:sz="0" w:space="0" w:color="auto"/>
        <w:left w:val="none" w:sz="0" w:space="0" w:color="auto"/>
        <w:bottom w:val="none" w:sz="0" w:space="0" w:color="auto"/>
        <w:right w:val="none" w:sz="0" w:space="0" w:color="auto"/>
      </w:divBdr>
    </w:div>
    <w:div w:id="488247995">
      <w:bodyDiv w:val="1"/>
      <w:marLeft w:val="0"/>
      <w:marRight w:val="0"/>
      <w:marTop w:val="0"/>
      <w:marBottom w:val="0"/>
      <w:divBdr>
        <w:top w:val="none" w:sz="0" w:space="0" w:color="auto"/>
        <w:left w:val="none" w:sz="0" w:space="0" w:color="auto"/>
        <w:bottom w:val="none" w:sz="0" w:space="0" w:color="auto"/>
        <w:right w:val="none" w:sz="0" w:space="0" w:color="auto"/>
      </w:divBdr>
      <w:divsChild>
        <w:div w:id="280501603">
          <w:marLeft w:val="0"/>
          <w:marRight w:val="0"/>
          <w:marTop w:val="0"/>
          <w:marBottom w:val="0"/>
          <w:divBdr>
            <w:top w:val="single" w:sz="6" w:space="0" w:color="CCCCCC"/>
            <w:left w:val="single" w:sz="6" w:space="0" w:color="CCCCCC"/>
            <w:bottom w:val="single" w:sz="6" w:space="0" w:color="CCCCCC"/>
            <w:right w:val="single" w:sz="6" w:space="0" w:color="CCCCCC"/>
          </w:divBdr>
        </w:div>
        <w:div w:id="1183519162">
          <w:marLeft w:val="0"/>
          <w:marRight w:val="0"/>
          <w:marTop w:val="0"/>
          <w:marBottom w:val="0"/>
          <w:divBdr>
            <w:top w:val="none" w:sz="0" w:space="0" w:color="auto"/>
            <w:left w:val="none" w:sz="0" w:space="0" w:color="auto"/>
            <w:bottom w:val="none" w:sz="0" w:space="0" w:color="auto"/>
            <w:right w:val="none" w:sz="0" w:space="0" w:color="auto"/>
          </w:divBdr>
          <w:divsChild>
            <w:div w:id="19964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369">
      <w:bodyDiv w:val="1"/>
      <w:marLeft w:val="0"/>
      <w:marRight w:val="0"/>
      <w:marTop w:val="0"/>
      <w:marBottom w:val="0"/>
      <w:divBdr>
        <w:top w:val="none" w:sz="0" w:space="0" w:color="auto"/>
        <w:left w:val="none" w:sz="0" w:space="0" w:color="auto"/>
        <w:bottom w:val="none" w:sz="0" w:space="0" w:color="auto"/>
        <w:right w:val="none" w:sz="0" w:space="0" w:color="auto"/>
      </w:divBdr>
    </w:div>
    <w:div w:id="1403018843">
      <w:bodyDiv w:val="1"/>
      <w:marLeft w:val="0"/>
      <w:marRight w:val="0"/>
      <w:marTop w:val="0"/>
      <w:marBottom w:val="0"/>
      <w:divBdr>
        <w:top w:val="none" w:sz="0" w:space="0" w:color="auto"/>
        <w:left w:val="none" w:sz="0" w:space="0" w:color="auto"/>
        <w:bottom w:val="none" w:sz="0" w:space="0" w:color="auto"/>
        <w:right w:val="none" w:sz="0" w:space="0" w:color="auto"/>
      </w:divBdr>
      <w:divsChild>
        <w:div w:id="486289955">
          <w:marLeft w:val="0"/>
          <w:marRight w:val="0"/>
          <w:marTop w:val="0"/>
          <w:marBottom w:val="0"/>
          <w:divBdr>
            <w:top w:val="none" w:sz="0" w:space="0" w:color="auto"/>
            <w:left w:val="none" w:sz="0" w:space="0" w:color="auto"/>
            <w:bottom w:val="single" w:sz="6" w:space="0" w:color="000000"/>
            <w:right w:val="none" w:sz="0" w:space="0" w:color="auto"/>
          </w:divBdr>
        </w:div>
        <w:div w:id="1811096427">
          <w:marLeft w:val="0"/>
          <w:marRight w:val="0"/>
          <w:marTop w:val="0"/>
          <w:marBottom w:val="0"/>
          <w:divBdr>
            <w:top w:val="none" w:sz="0" w:space="0" w:color="auto"/>
            <w:left w:val="none" w:sz="0" w:space="0" w:color="auto"/>
            <w:bottom w:val="none" w:sz="0" w:space="0" w:color="auto"/>
            <w:right w:val="none" w:sz="0" w:space="0" w:color="auto"/>
          </w:divBdr>
          <w:divsChild>
            <w:div w:id="1568296486">
              <w:marLeft w:val="0"/>
              <w:marRight w:val="0"/>
              <w:marTop w:val="0"/>
              <w:marBottom w:val="0"/>
              <w:divBdr>
                <w:top w:val="none" w:sz="0" w:space="0" w:color="auto"/>
                <w:left w:val="none" w:sz="0" w:space="0" w:color="auto"/>
                <w:bottom w:val="single" w:sz="6" w:space="0" w:color="000000"/>
                <w:right w:val="none" w:sz="0" w:space="0" w:color="auto"/>
              </w:divBdr>
              <w:divsChild>
                <w:div w:id="893470973">
                  <w:marLeft w:val="0"/>
                  <w:marRight w:val="0"/>
                  <w:marTop w:val="0"/>
                  <w:marBottom w:val="0"/>
                  <w:divBdr>
                    <w:top w:val="none" w:sz="0" w:space="0" w:color="auto"/>
                    <w:left w:val="none" w:sz="0" w:space="0" w:color="auto"/>
                    <w:bottom w:val="none" w:sz="0" w:space="0" w:color="auto"/>
                    <w:right w:val="none" w:sz="0" w:space="0" w:color="auto"/>
                  </w:divBdr>
                  <w:divsChild>
                    <w:div w:id="226427782">
                      <w:marLeft w:val="0"/>
                      <w:marRight w:val="0"/>
                      <w:marTop w:val="0"/>
                      <w:marBottom w:val="0"/>
                      <w:divBdr>
                        <w:top w:val="single" w:sz="6" w:space="0" w:color="CCCCCC"/>
                        <w:left w:val="single" w:sz="6" w:space="0" w:color="CCCCCC"/>
                        <w:bottom w:val="single" w:sz="6" w:space="0" w:color="CCCCCC"/>
                        <w:right w:val="single" w:sz="6" w:space="0" w:color="CCCCCC"/>
                      </w:divBdr>
                    </w:div>
                    <w:div w:id="1670251235">
                      <w:marLeft w:val="0"/>
                      <w:marRight w:val="0"/>
                      <w:marTop w:val="0"/>
                      <w:marBottom w:val="0"/>
                      <w:divBdr>
                        <w:top w:val="none" w:sz="0" w:space="0" w:color="auto"/>
                        <w:left w:val="none" w:sz="0" w:space="0" w:color="auto"/>
                        <w:bottom w:val="none" w:sz="0" w:space="0" w:color="auto"/>
                        <w:right w:val="none" w:sz="0" w:space="0" w:color="auto"/>
                      </w:divBdr>
                      <w:divsChild>
                        <w:div w:id="11150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894">
                  <w:marLeft w:val="0"/>
                  <w:marRight w:val="0"/>
                  <w:marTop w:val="0"/>
                  <w:marBottom w:val="0"/>
                  <w:divBdr>
                    <w:top w:val="none" w:sz="0" w:space="0" w:color="auto"/>
                    <w:left w:val="none" w:sz="0" w:space="0" w:color="auto"/>
                    <w:bottom w:val="none" w:sz="0" w:space="0" w:color="auto"/>
                    <w:right w:val="none" w:sz="0" w:space="0" w:color="auto"/>
                  </w:divBdr>
                  <w:divsChild>
                    <w:div w:id="769274275">
                      <w:marLeft w:val="0"/>
                      <w:marRight w:val="0"/>
                      <w:marTop w:val="0"/>
                      <w:marBottom w:val="0"/>
                      <w:divBdr>
                        <w:top w:val="single" w:sz="6" w:space="0" w:color="CCCCCC"/>
                        <w:left w:val="single" w:sz="6" w:space="0" w:color="CCCCCC"/>
                        <w:bottom w:val="single" w:sz="6" w:space="0" w:color="CCCCCC"/>
                        <w:right w:val="single" w:sz="6" w:space="0" w:color="CCCCCC"/>
                      </w:divBdr>
                    </w:div>
                    <w:div w:id="1821535698">
                      <w:marLeft w:val="0"/>
                      <w:marRight w:val="0"/>
                      <w:marTop w:val="0"/>
                      <w:marBottom w:val="0"/>
                      <w:divBdr>
                        <w:top w:val="none" w:sz="0" w:space="0" w:color="auto"/>
                        <w:left w:val="none" w:sz="0" w:space="0" w:color="auto"/>
                        <w:bottom w:val="none" w:sz="0" w:space="0" w:color="auto"/>
                        <w:right w:val="none" w:sz="0" w:space="0" w:color="auto"/>
                      </w:divBdr>
                      <w:divsChild>
                        <w:div w:id="12750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734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91095271">
              <w:marLeft w:val="0"/>
              <w:marRight w:val="0"/>
              <w:marTop w:val="0"/>
              <w:marBottom w:val="0"/>
              <w:divBdr>
                <w:top w:val="none" w:sz="0" w:space="0" w:color="auto"/>
                <w:left w:val="none" w:sz="0" w:space="0" w:color="auto"/>
                <w:bottom w:val="single" w:sz="6" w:space="0" w:color="000000"/>
                <w:right w:val="none" w:sz="0" w:space="0" w:color="auto"/>
              </w:divBdr>
            </w:div>
            <w:div w:id="1514412273">
              <w:marLeft w:val="0"/>
              <w:marRight w:val="0"/>
              <w:marTop w:val="0"/>
              <w:marBottom w:val="0"/>
              <w:divBdr>
                <w:top w:val="none" w:sz="0" w:space="0" w:color="auto"/>
                <w:left w:val="none" w:sz="0" w:space="0" w:color="auto"/>
                <w:bottom w:val="single" w:sz="6" w:space="0" w:color="000000"/>
                <w:right w:val="none" w:sz="0" w:space="0" w:color="auto"/>
              </w:divBdr>
              <w:divsChild>
                <w:div w:id="154147404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881C-816C-460F-959E-45CA85FC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2020-04-16T07:58:00Z</dcterms:created>
  <dcterms:modified xsi:type="dcterms:W3CDTF">2020-04-16T08:59:00Z</dcterms:modified>
</cp:coreProperties>
</file>